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66"/>
        <w:ind w:left="851"/>
        <w:rPr>
          <w:rFonts w:ascii="Book Antiqua" w:cs="Arial" w:hAnsi="Book Antiqua"/>
          <w:sz w:val="22"/>
          <w:lang w:val="en-US"/>
        </w:rPr>
      </w:pPr>
      <w:r>
        <w:rPr>
          <w:rFonts w:ascii="Book Antiqua" w:cs="Arial" w:hAnsi="Book Antiqua"/>
          <w:noProof/>
          <w:sz w:val="22"/>
          <w:lang w:val="en-US" w:bidi="ar-SA" w:eastAsia="en-US"/>
        </w:rPr>
        <w:drawing>
          <wp:anchor distT="0" distB="0" distL="114300" distR="114300" simplePos="false" relativeHeight="3" behindDoc="false" locked="false" layoutInCell="true" allowOverlap="true">
            <wp:simplePos x="0" y="0"/>
            <wp:positionH relativeFrom="column">
              <wp:posOffset>72390</wp:posOffset>
            </wp:positionH>
            <wp:positionV relativeFrom="paragraph">
              <wp:posOffset>34290</wp:posOffset>
            </wp:positionV>
            <wp:extent cx="431800" cy="628650"/>
            <wp:effectExtent l="0" t="0" r="6350" b="0"/>
            <wp:wrapSquare wrapText="bothSides"/>
            <wp:docPr id="1026"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 cstate="print"/>
                    <a:srcRect l="0" t="0" r="0" b="0"/>
                    <a:stretch/>
                  </pic:blipFill>
                  <pic:spPr>
                    <a:xfrm rot="0">
                      <a:off x="0" y="0"/>
                      <a:ext cx="431800" cy="628650"/>
                    </a:xfrm>
                    <a:prstGeom prst="rect"/>
                  </pic:spPr>
                </pic:pic>
              </a:graphicData>
            </a:graphic>
            <wp14:sizeRelH relativeFrom="margin">
              <wp14:pctWidth>0</wp14:pctWidth>
            </wp14:sizeRelH>
            <wp14:sizeRelV relativeFrom="margin">
              <wp14:pctHeight>0</wp14:pctHeight>
            </wp14:sizeRelV>
          </wp:anchor>
        </w:drawing>
      </w:r>
      <w:r>
        <w:rPr>
          <w:rFonts w:ascii="Book Antiqua" w:cs="Arial" w:hAnsi="Book Antiqua"/>
          <w:sz w:val="22"/>
          <w:lang w:val="en-US"/>
        </w:rPr>
        <w:t>BIOFARM</w:t>
      </w:r>
    </w:p>
    <w:p>
      <w:pPr>
        <w:pStyle w:val="style66"/>
        <w:ind w:left="851"/>
        <w:jc w:val="both"/>
        <w:rPr>
          <w:rFonts w:ascii="Book Antiqua" w:cs="Arial" w:hAnsi="Book Antiqua"/>
          <w:sz w:val="22"/>
          <w:lang w:val="en-US"/>
        </w:rPr>
      </w:pPr>
      <w:r>
        <w:rPr>
          <w:rFonts w:ascii="Book Antiqua" w:cs="Arial" w:hAnsi="Book Antiqua"/>
          <w:sz w:val="22"/>
          <w:lang w:val="en-US"/>
        </w:rPr>
        <w:t>Jurnal Ilmiah Pertanian</w:t>
      </w:r>
    </w:p>
    <w:p>
      <w:pPr>
        <w:pStyle w:val="style66"/>
        <w:ind w:left="851"/>
        <w:jc w:val="both"/>
        <w:rPr>
          <w:rFonts w:ascii="Book Antiqua" w:cs="Arial" w:hAnsi="Book Antiqua"/>
          <w:sz w:val="22"/>
          <w:lang w:val="en-US"/>
        </w:rPr>
      </w:pPr>
      <w:r>
        <w:rPr>
          <w:rFonts w:ascii="Book Antiqua" w:cs="Arial" w:hAnsi="Book Antiqua"/>
          <w:lang w:val="en-US"/>
        </w:rPr>
        <w:t>ISSN Print: 0216-5430; ISSN Online: 2301-6442</w:t>
      </w:r>
      <w:r>
        <w:rPr>
          <w:rFonts w:ascii="Book Antiqua" w:cs="Arial" w:hAnsi="Book Antiqua"/>
          <w:sz w:val="22"/>
          <w:lang w:val="en-US"/>
        </w:rPr>
        <w:t xml:space="preserve"> </w:t>
      </w:r>
    </w:p>
    <w:p>
      <w:pPr>
        <w:pStyle w:val="style66"/>
        <w:ind w:left="851"/>
        <w:jc w:val="both"/>
        <w:rPr>
          <w:rFonts w:ascii="Constantia" w:cs="Arial" w:hAnsi="Constantia"/>
          <w:sz w:val="20"/>
          <w:lang w:val="en-US"/>
        </w:rPr>
      </w:pPr>
    </w:p>
    <w:p>
      <w:pPr>
        <w:pStyle w:val="style4097"/>
        <w:spacing w:lineRule="auto" w:line="276"/>
        <w:jc w:val="both"/>
        <w:rPr>
          <w:rFonts w:ascii="Constantia" w:cs="Constantia" w:eastAsia="Constantia" w:hAnsi="Constantia"/>
          <w:b/>
          <w:color w:val="000000"/>
          <w:sz w:val="32"/>
          <w:szCs w:val="32"/>
        </w:rPr>
      </w:pPr>
      <w:r>
        <w:rPr>
          <w:noProof/>
          <w:lang w:val="en-US" w:bidi="ar-SA" w:eastAsia="en-US"/>
        </w:rPr>
        <mc:AlternateContent>
          <mc:Choice Requires="wps">
            <w:drawing>
              <wp:anchor distT="0" distB="0" distL="0" distR="0" simplePos="false" relativeHeight="2" behindDoc="false" locked="false" layoutInCell="true" allowOverlap="true">
                <wp:simplePos x="0" y="0"/>
                <wp:positionH relativeFrom="column">
                  <wp:posOffset>0</wp:posOffset>
                </wp:positionH>
                <wp:positionV relativeFrom="paragraph">
                  <wp:posOffset>63500</wp:posOffset>
                </wp:positionV>
                <wp:extent cx="5573395" cy="19685"/>
                <wp:effectExtent l="19050" t="15875" r="17780" b="12065"/>
                <wp:wrapNone/>
                <wp:docPr id="1027" name="AutoShape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573395" cy="19685"/>
                        </a:xfrm>
                        <a:custGeom>
                          <a:avLst/>
                          <a:gdLst/>
                          <a:ahLst/>
                          <a:rect l="l" t="t" r="r" b="b"/>
                          <a:pathLst>
                            <a:path w="21600" h="21600" stroke="1">
                              <a:moveTo>
                                <a:pt x="0" y="0"/>
                              </a:moveTo>
                              <a:lnTo>
                                <a:pt x="21600" y="21600"/>
                              </a:lnTo>
                            </a:path>
                          </a:pathLst>
                        </a:custGeom>
                        <a:ln cmpd="sng" cap="flat" w="19110">
                          <a:solidFill>
                            <a:srgbClr val="000000"/>
                          </a:solidFill>
                          <a:prstDash val="solid"/>
                          <a:round/>
                          <a:headEnd len="med" w="med" type="none"/>
                          <a:tailEnd len="med" w="med" type="none"/>
                        </a:ln>
                      </wps:spPr>
                      <wps:txbx id="1027">
                        <w:txbxContent>
                          <w:p>
                            <w:pPr>
                              <w:pStyle w:val="style0"/>
                              <w:rPr/>
                            </w:pPr>
                          </w:p>
                        </w:txbxContent>
                      </wps:txbx>
                      <wps:bodyPr lIns="89976" rIns="89976" tIns="44988" bIns="44988"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shape id="1027" coordsize="21600,21600" path="m0,0l21600,21600e" filled="f" stroked="t" style="position:absolute;margin-left:0.0pt;margin-top:5.0pt;width:438.85pt;height:1.55pt;z-index:2;mso-position-horizontal-relative:text;mso-position-vertical-relative:text;mso-width-percent:0;mso-height-percent:0;mso-width-relative:page;mso-height-relative:page;mso-wrap-distance-left:0.0pt;mso-wrap-distance-right:0.0pt;visibility:visible;">
                <v:stroke weight="1.5pt"/>
                <v:fill/>
                <v:path textboxrect="0,0,21600,21600" o:connectlocs=""/>
                <v:textbox inset="7.08pt,3.54pt,7.08pt,3.54pt">
                  <w:txbxContent>
                    <w:p>
                      <w:pPr>
                        <w:pStyle w:val="style0"/>
                        <w:rPr/>
                      </w:pPr>
                    </w:p>
                  </w:txbxContent>
                </v:textbox>
              </v:shape>
            </w:pict>
          </mc:Fallback>
        </mc:AlternateContent>
      </w:r>
    </w:p>
    <w:p>
      <w:pPr>
        <w:pStyle w:val="style4097"/>
        <w:spacing w:lineRule="auto" w:line="276"/>
        <w:ind w:hanging="6"/>
        <w:jc w:val="both"/>
        <w:rPr>
          <w:sz w:val="24"/>
          <w:szCs w:val="24"/>
        </w:rPr>
      </w:pPr>
      <w:r>
        <w:rPr>
          <w:rFonts w:ascii="Constantia" w:cs="Constantia" w:eastAsia="Constantia" w:hAnsi="Constantia"/>
          <w:b/>
          <w:color w:val="000000"/>
          <w:sz w:val="32"/>
          <w:szCs w:val="32"/>
        </w:rPr>
        <w:t>PENGARUH PEMBER</w:t>
      </w:r>
      <w:r>
        <w:rPr>
          <w:rFonts w:ascii="Constantia" w:cs="Constantia" w:eastAsia="Constantia" w:hAnsi="Constantia"/>
          <w:b/>
          <w:color w:val="000000"/>
          <w:sz w:val="32"/>
          <w:szCs w:val="32"/>
        </w:rPr>
        <w:t>IAN EKSTRAK BAWANG MERAH (</w:t>
      </w:r>
      <w:r>
        <w:rPr>
          <w:rFonts w:ascii="Constantia" w:cs="Constantia" w:eastAsia="Constantia" w:hAnsi="Constantia"/>
          <w:b/>
          <w:i/>
          <w:color w:val="000000"/>
          <w:sz w:val="32"/>
          <w:szCs w:val="32"/>
        </w:rPr>
        <w:t>Alium cepa</w:t>
      </w:r>
      <w:r>
        <w:rPr>
          <w:rFonts w:ascii="Constantia" w:cs="Constantia" w:eastAsia="Constantia" w:hAnsi="Constantia"/>
          <w:b/>
          <w:color w:val="000000"/>
          <w:sz w:val="32"/>
          <w:szCs w:val="32"/>
        </w:rPr>
        <w:t xml:space="preserve">) SEBAGAI </w:t>
      </w:r>
      <w:r>
        <w:rPr>
          <w:rFonts w:ascii="Constantia" w:cs="Constantia" w:eastAsia="Constantia" w:hAnsi="Constantia"/>
          <w:b/>
          <w:color w:val="000000"/>
          <w:sz w:val="32"/>
          <w:szCs w:val="32"/>
        </w:rPr>
        <w:t>ZPT ALAMI UNTUK MENINGKATKAN PERTUMBUHAN ANGGREK BULAN (</w:t>
      </w:r>
      <w:r>
        <w:rPr>
          <w:rFonts w:ascii="Constantia" w:cs="Constantia" w:eastAsia="Constantia" w:hAnsi="Constantia"/>
          <w:b/>
          <w:i/>
          <w:color w:val="000000"/>
          <w:sz w:val="32"/>
          <w:szCs w:val="32"/>
        </w:rPr>
        <w:t>Phalaenopsis hibrida</w:t>
      </w:r>
      <w:r>
        <w:rPr>
          <w:rFonts w:ascii="Constantia" w:cs="Constantia" w:eastAsia="Constantia" w:hAnsi="Constantia"/>
          <w:b/>
          <w:color w:val="000000"/>
          <w:sz w:val="32"/>
          <w:szCs w:val="32"/>
        </w:rPr>
        <w:t>) PASCA AKLIMATISASI.</w:t>
      </w:r>
    </w:p>
    <w:p>
      <w:pPr>
        <w:pStyle w:val="style4097"/>
        <w:spacing w:lineRule="auto" w:line="276"/>
        <w:ind w:right="-2"/>
        <w:rPr>
          <w:rFonts w:ascii="Constantia" w:cs="Constantia" w:eastAsia="Constantia" w:hAnsi="Constantia"/>
          <w:b/>
          <w:i/>
          <w:color w:val="000000"/>
          <w:sz w:val="24"/>
          <w:szCs w:val="24"/>
        </w:rPr>
      </w:pPr>
    </w:p>
    <w:p>
      <w:pPr>
        <w:pStyle w:val="style4097"/>
        <w:spacing w:lineRule="auto" w:line="276"/>
        <w:rPr>
          <w:rFonts w:ascii="Constantia" w:cs="Constantia" w:eastAsia="Constantia" w:hAnsi="Constantia"/>
          <w:b/>
          <w:i/>
          <w:color w:val="000000"/>
          <w:sz w:val="24"/>
          <w:szCs w:val="24"/>
          <w:lang w:val="id-ID"/>
        </w:rPr>
      </w:pPr>
      <w:r>
        <w:rPr>
          <w:rFonts w:ascii="Constantia" w:cs="Constantia" w:eastAsia="Constantia" w:hAnsi="Constantia"/>
          <w:b/>
          <w:i/>
          <w:color w:val="000000"/>
          <w:sz w:val="24"/>
          <w:szCs w:val="24"/>
          <w:lang w:val="id-ID"/>
        </w:rPr>
        <w:t>THE EFFECT OF GIVING RED ONION EXTRACT (Alium cepa) AS A NATURAL ZPT TO INCREASING THE GROWTH OF THE MOON ORCHID (Phalaenopsis hybrid) POST ACCLIMATIZATION</w:t>
      </w:r>
      <w:r>
        <w:rPr>
          <w:rFonts w:ascii="Constantia" w:cs="Constantia" w:eastAsia="Constantia" w:hAnsi="Constantia"/>
          <w:b/>
          <w:i/>
          <w:color w:val="000000"/>
          <w:sz w:val="24"/>
          <w:szCs w:val="24"/>
          <w:lang w:val="id-ID"/>
        </w:rPr>
        <w:t>.</w:t>
      </w:r>
    </w:p>
    <w:p>
      <w:pPr>
        <w:pStyle w:val="style4097"/>
        <w:spacing w:lineRule="auto" w:line="276"/>
        <w:rPr>
          <w:rFonts w:ascii="Arial" w:cs="Arial" w:eastAsia="Arial" w:hAnsi="Arial"/>
          <w:sz w:val="20"/>
          <w:szCs w:val="20"/>
        </w:rPr>
      </w:pPr>
      <w:r>
        <w:rPr>
          <w:rFonts w:ascii="Arial" w:cs="Arial" w:eastAsia="Arial" w:hAnsi="Arial"/>
          <w:sz w:val="20"/>
          <w:szCs w:val="20"/>
        </w:rPr>
        <w:t xml:space="preserve"> </w:t>
      </w:r>
    </w:p>
    <w:p>
      <w:pPr>
        <w:pStyle w:val="style4097"/>
        <w:spacing w:lineRule="auto" w:line="276"/>
        <w:rPr>
          <w:rFonts w:ascii="Arial" w:cs="Arial" w:eastAsia="Arial" w:hAnsi="Arial"/>
          <w:b/>
          <w:sz w:val="20"/>
          <w:szCs w:val="20"/>
        </w:rPr>
      </w:pPr>
      <w:r>
        <w:rPr>
          <w:rFonts w:ascii="Arial" w:cs="Arial" w:eastAsia="Arial" w:hAnsi="Arial"/>
          <w:b/>
          <w:sz w:val="20"/>
          <w:szCs w:val="20"/>
        </w:rPr>
        <w:t>Dimas Mukti Pangestu</w:t>
      </w:r>
      <w:r>
        <w:rPr>
          <w:rFonts w:ascii="Arial" w:cs="Arial" w:eastAsia="Arial" w:hAnsi="Arial"/>
          <w:b/>
          <w:sz w:val="20"/>
          <w:szCs w:val="20"/>
          <w:vertAlign w:val="superscript"/>
        </w:rPr>
        <w:t>1</w:t>
      </w:r>
      <w:r>
        <w:rPr>
          <w:rFonts w:ascii="Arial" w:cs="Arial" w:eastAsia="Arial" w:hAnsi="Arial"/>
          <w:b/>
          <w:sz w:val="20"/>
          <w:szCs w:val="20"/>
          <w:lang w:val="en-US"/>
        </w:rPr>
        <w:t xml:space="preserve">, </w:t>
      </w:r>
      <w:r>
        <w:rPr>
          <w:rFonts w:ascii="Arial" w:cs="Arial" w:eastAsia="Arial" w:hAnsi="Arial"/>
          <w:b/>
          <w:sz w:val="20"/>
          <w:szCs w:val="20"/>
          <w:lang w:val="en-US"/>
        </w:rPr>
        <w:t>Dewi Ratna Nurhayati</w:t>
      </w:r>
      <w:r>
        <w:rPr>
          <w:rFonts w:ascii="Arial" w:cs="Arial" w:eastAsia="Arial" w:hAnsi="Arial"/>
          <w:b/>
          <w:sz w:val="20"/>
          <w:szCs w:val="20"/>
          <w:vertAlign w:val="superscript"/>
          <w:lang w:val="en-US"/>
        </w:rPr>
        <w:t>2</w:t>
      </w:r>
      <w:r>
        <w:rPr>
          <w:rFonts w:ascii="Arial" w:cs="Arial" w:eastAsia="Arial" w:hAnsi="Arial"/>
          <w:b/>
          <w:sz w:val="20"/>
          <w:szCs w:val="20"/>
          <w:lang w:val="en-US"/>
        </w:rPr>
        <w:t>, Kharis Triyono</w:t>
      </w:r>
      <w:r>
        <w:rPr>
          <w:rFonts w:ascii="Arial" w:cs="Arial" w:eastAsia="Arial" w:hAnsi="Arial"/>
          <w:b/>
          <w:sz w:val="20"/>
          <w:szCs w:val="20"/>
          <w:vertAlign w:val="superscript"/>
          <w:lang w:val="en-US"/>
        </w:rPr>
        <w:t>3</w:t>
      </w:r>
    </w:p>
    <w:p>
      <w:pPr>
        <w:pStyle w:val="style4097"/>
        <w:spacing w:lineRule="auto" w:line="276"/>
        <w:rPr>
          <w:rFonts w:ascii="Arial" w:cs="Arial" w:eastAsia="Arial" w:hAnsi="Arial"/>
          <w:sz w:val="20"/>
          <w:szCs w:val="20"/>
        </w:rPr>
      </w:pPr>
      <w:r>
        <w:rPr>
          <w:rFonts w:ascii="Arial" w:cs="Arial" w:eastAsia="Arial" w:hAnsi="Arial"/>
          <w:sz w:val="20"/>
          <w:szCs w:val="20"/>
          <w:vertAlign w:val="superscript"/>
        </w:rPr>
        <w:t>1</w:t>
      </w:r>
      <w:r>
        <w:rPr>
          <w:rFonts w:ascii="Arial" w:cs="Arial" w:eastAsia="Arial" w:hAnsi="Arial"/>
          <w:sz w:val="20"/>
          <w:szCs w:val="20"/>
        </w:rPr>
        <w:t>Program Studi Agroteknologi, Fakultas P</w:t>
      </w:r>
      <w:r>
        <w:rPr>
          <w:rFonts w:ascii="Arial" w:cs="Arial" w:eastAsia="Arial" w:hAnsi="Arial"/>
          <w:sz w:val="20"/>
          <w:szCs w:val="20"/>
        </w:rPr>
        <w:t>ertanian, Universitas Slamet Riyadi</w:t>
      </w:r>
    </w:p>
    <w:p>
      <w:pPr>
        <w:pStyle w:val="style0"/>
        <w:suppressAutoHyphens w:val="false"/>
        <w:autoSpaceDN/>
        <w:textAlignment w:val="auto"/>
        <w:rPr>
          <w:rFonts w:ascii="Arial" w:cs="Arial" w:hAnsi="Arial"/>
          <w:lang w:bidi="en-GB" w:eastAsia="en-GB"/>
        </w:rPr>
      </w:pPr>
      <w:r>
        <w:rPr>
          <w:rFonts w:ascii="Arial" w:cs="Arial" w:hAnsi="Arial"/>
          <w:lang w:bidi="en-GB" w:eastAsia="en-GB"/>
        </w:rPr>
        <w:t xml:space="preserve">*Korespondensi Penulis: </w:t>
      </w:r>
      <w:r>
        <w:rPr>
          <w:rFonts w:ascii="Arial" w:cs="Arial" w:hAnsi="Arial"/>
          <w:lang w:bidi="en-GB" w:eastAsia="en-GB"/>
        </w:rPr>
        <w:t>dimasmuktipangestu</w:t>
      </w:r>
      <w:r>
        <w:rPr>
          <w:rFonts w:ascii="Arial" w:cs="Arial" w:hAnsi="Arial"/>
          <w:lang w:bidi="en-GB" w:eastAsia="en-GB"/>
        </w:rPr>
        <w:t>@gmail.com</w:t>
      </w:r>
    </w:p>
    <w:p>
      <w:pPr>
        <w:pStyle w:val="style4097"/>
        <w:spacing w:lineRule="auto" w:line="276"/>
        <w:jc w:val="center"/>
        <w:rPr>
          <w:rFonts w:ascii="Arial" w:cs="Arial" w:eastAsia="Arial" w:hAnsi="Arial"/>
          <w:sz w:val="20"/>
          <w:szCs w:val="20"/>
        </w:rPr>
      </w:pPr>
    </w:p>
    <w:p>
      <w:pPr>
        <w:pStyle w:val="style4097"/>
        <w:tabs>
          <w:tab w:val="center" w:leader="none" w:pos="3969"/>
        </w:tabs>
        <w:spacing w:lineRule="auto" w:line="276"/>
        <w:jc w:val="both"/>
        <w:rPr/>
      </w:pPr>
      <w:r>
        <w:rPr>
          <w:rFonts w:ascii="Arial" w:cs="Arial" w:eastAsia="Arial" w:hAnsi="Arial"/>
          <w:b/>
          <w:sz w:val="16"/>
          <w:szCs w:val="16"/>
        </w:rPr>
        <w:t>ABSTRAK</w:t>
      </w:r>
      <w:r>
        <w:rPr>
          <w:rFonts w:ascii="Arial" w:cs="Arial" w:eastAsia="Arial" w:hAnsi="Arial"/>
          <w:b/>
          <w:sz w:val="16"/>
          <w:szCs w:val="16"/>
        </w:rPr>
        <w:tab/>
      </w:r>
    </w:p>
    <w:p>
      <w:pPr>
        <w:pStyle w:val="style4097"/>
        <w:spacing w:lineRule="auto" w:line="276"/>
        <w:jc w:val="both"/>
        <w:rPr>
          <w:rFonts w:ascii="Arial" w:cs="Arial" w:eastAsia="Arial" w:hAnsi="Arial"/>
          <w:sz w:val="16"/>
          <w:szCs w:val="16"/>
          <w:lang w:val="id-ID"/>
        </w:rPr>
      </w:pPr>
      <w:r>
        <w:rPr>
          <w:rFonts w:ascii="Arial" w:cs="Arial" w:eastAsia="Arial" w:hAnsi="Arial"/>
          <w:sz w:val="16"/>
          <w:szCs w:val="16"/>
          <w:lang w:val="en-US"/>
        </w:rPr>
        <w:t xml:space="preserve">Kegiatan dilaksanakan tanggal 6 Oktober 2022 sampai 7 Januari 2023 di Kebun Green Leaves Orchid Salatiga. </w:t>
      </w:r>
      <w:r>
        <w:rPr>
          <w:rFonts w:ascii="Arial" w:cs="Arial" w:eastAsia="Arial" w:hAnsi="Arial"/>
          <w:sz w:val="16"/>
          <w:szCs w:val="16"/>
          <w:lang w:val="id-ID"/>
        </w:rPr>
        <w:t>Penelitian ini bertujuan untuk mengetahui pengaruh pemberian ekstrak bawang merah (Alium cepa) sebagai ZPT alami untuk meningkatkan pertumbuhan anggrek bulan (Phalaenopsis hibrida) pasca aklimatisasi. Penelitian ini disusun menggunakan Rancangan Acak Lengkap (RAL) dua faktorial yaitu konsentrasi ekstrak bawang merah dan durasi waktu pemberian ekstrak bawang merah meliputi K0 yaitu kontrol, K1 dengan konsentrasi ekstrak bawang merah 20%, K2 yaitu 30%, dan K3 dengan konsentrasi 40% sementara durasi pemberian meliputi T0 yaitu kontrol, T1 yaitu 7 hari sekali, T2 yaitu 9 hari sekali, dan T3 yaitu 11 hari sekali. Parameter yang diamati yaitu jumlah daun baru, jumlah akar baru, panjang rata-rata akar, lebar rata-rata daun, panjang rata-rata daun dan presentase hidup tanaman anggrek.</w:t>
      </w:r>
      <w:r>
        <w:rPr>
          <w:rFonts w:ascii="Arial" w:cs="Arial" w:eastAsia="Arial" w:hAnsi="Arial"/>
          <w:sz w:val="16"/>
          <w:szCs w:val="16"/>
          <w:lang w:val="en-US"/>
        </w:rPr>
        <w:t xml:space="preserve"> </w:t>
      </w:r>
      <w:r>
        <w:rPr>
          <w:rFonts w:ascii="Arial" w:cs="Arial" w:eastAsia="Arial" w:hAnsi="Arial"/>
          <w:sz w:val="16"/>
          <w:szCs w:val="16"/>
          <w:lang w:val="id-ID"/>
        </w:rPr>
        <w:t>Hasil penelitian ini menunjukan bahwa perlakuan konsentrasi ekstrak bawang merah berpengaruh nyata terhadap jumlah daun baru, jumlah akar baru, panjang rata-rata akar, lebar rata-rata daun dan panjang rata-rata daun, pertumbuhan tanaman anggrek bulan cenderung lebih baik pada konsentrasi pemberian ekstrak 40% (K3). Interaksi antara ekstrak bawang merah dan durasi waktu pemberian cenderung memberikan hasil yang lebih baik pada penggunaan ekstrak bawang merah dengan konsentrasi 40% (K3) dan durasi pemberian 11 hari sekali (T3).</w:t>
      </w:r>
    </w:p>
    <w:p>
      <w:pPr>
        <w:pStyle w:val="style4097"/>
        <w:spacing w:lineRule="auto" w:line="276"/>
        <w:jc w:val="both"/>
        <w:rPr>
          <w:rFonts w:ascii="Arial" w:cs="Arial" w:eastAsia="Arial" w:hAnsi="Arial"/>
          <w:sz w:val="16"/>
          <w:szCs w:val="16"/>
          <w:lang w:val="id-ID"/>
        </w:rPr>
      </w:pPr>
    </w:p>
    <w:p>
      <w:pPr>
        <w:pStyle w:val="style4097"/>
        <w:spacing w:lineRule="auto" w:line="276"/>
        <w:jc w:val="both"/>
        <w:rPr>
          <w:rFonts w:ascii="Arial" w:cs="Arial" w:eastAsia="Arial" w:hAnsi="Arial"/>
          <w:i/>
          <w:sz w:val="16"/>
          <w:szCs w:val="16"/>
          <w:lang w:val="en-US"/>
        </w:rPr>
      </w:pPr>
      <w:r>
        <w:rPr>
          <w:rFonts w:ascii="Arial" w:cs="Arial" w:eastAsia="Arial" w:hAnsi="Arial"/>
          <w:iCs/>
          <w:sz w:val="16"/>
          <w:szCs w:val="16"/>
          <w:lang w:val="id-ID"/>
        </w:rPr>
        <w:t>Kata kunci</w:t>
      </w:r>
      <w:r>
        <w:rPr>
          <w:rFonts w:ascii="Arial" w:cs="Arial" w:eastAsia="Arial" w:hAnsi="Arial"/>
          <w:b/>
          <w:bCs/>
          <w:iCs/>
          <w:sz w:val="16"/>
          <w:szCs w:val="16"/>
          <w:lang w:val="id-ID"/>
        </w:rPr>
        <w:t>:</w:t>
      </w:r>
      <w:r>
        <w:rPr>
          <w:rFonts w:ascii="Arial" w:cs="Arial" w:eastAsia="Arial" w:hAnsi="Arial"/>
          <w:b/>
          <w:sz w:val="16"/>
          <w:szCs w:val="16"/>
          <w:lang w:val="id-ID"/>
        </w:rPr>
        <w:t xml:space="preserve"> </w:t>
      </w:r>
      <w:r>
        <w:rPr>
          <w:rFonts w:ascii="Arial" w:cs="Arial" w:eastAsia="Arial" w:hAnsi="Arial"/>
          <w:sz w:val="16"/>
          <w:szCs w:val="16"/>
          <w:lang w:val="en-US"/>
        </w:rPr>
        <w:t>Anggerek bulan, bawang merah, ekstra, konsentrasi, durasi, pertumbuhan.</w:t>
      </w:r>
    </w:p>
    <w:p>
      <w:pPr>
        <w:pStyle w:val="style4097"/>
        <w:spacing w:lineRule="auto" w:line="276"/>
        <w:jc w:val="both"/>
        <w:rPr>
          <w:rFonts w:ascii="Arial" w:cs="Arial" w:eastAsia="Arial" w:hAnsi="Arial"/>
          <w:sz w:val="16"/>
          <w:szCs w:val="16"/>
        </w:rPr>
      </w:pPr>
    </w:p>
    <w:p>
      <w:pPr>
        <w:pStyle w:val="style4097"/>
        <w:spacing w:lineRule="auto" w:line="276"/>
        <w:jc w:val="both"/>
        <w:rPr/>
      </w:pPr>
      <w:r>
        <w:rPr>
          <w:rFonts w:ascii="Arial" w:cs="Arial" w:eastAsia="Arial" w:hAnsi="Arial"/>
          <w:b/>
          <w:i/>
          <w:sz w:val="16"/>
          <w:szCs w:val="16"/>
        </w:rPr>
        <w:t>ABSTRACT</w:t>
      </w:r>
    </w:p>
    <w:p>
      <w:pPr>
        <w:pStyle w:val="style0"/>
        <w:spacing w:lineRule="auto" w:line="276"/>
        <w:jc w:val="both"/>
        <w:rPr>
          <w:rFonts w:ascii="Arial" w:cs="Arial" w:hAnsi="Arial"/>
          <w:i/>
          <w:sz w:val="16"/>
          <w:szCs w:val="16"/>
          <w:lang w:val="en-US" w:bidi="ar-SA"/>
        </w:rPr>
      </w:pPr>
      <w:r>
        <w:rPr>
          <w:rFonts w:ascii="Arial" w:cs="Arial" w:hAnsi="Arial"/>
          <w:i/>
          <w:sz w:val="16"/>
          <w:szCs w:val="16"/>
        </w:rPr>
        <w:t>Aims to determine the effect of giving shallot extract (Alium cepa) as a natural PGR to increase the growth of post acclimatization lunar orchids (Phalaenopsis hybrid). This research was arranged using a two-factorial Completely Randomized Design (CRD), namely shallot extract concentration and duration of time for giving shallot extract including K0, namely control, K1 with 20% shallot extract concentration, K2, 30%, and K3 with 40% concentration while The duration of administration includes T0 which is control, T1 which is every 7 days, T2 which is every 9 days, and T3 which is every 11 days. Parameters observed were number of new leaves, number of new roots, average root length, average leaf width, average leaf length and percentage of life of orchid plants.The results of this study indicate that the concentration of shallot extract has a significant effect on the number of new leaves, number of new roots, average root length, average leaf width and average leaf length. The growth of the moon orchid plants tends to be better at the concentration of the extract. 40% (K3). The interaction between shallot extract and the duration of administration tended to give better results when using shallot extract with a concentration of 40% (K3) and a duration of administration once every 11 days (T3).</w:t>
      </w:r>
    </w:p>
    <w:p>
      <w:pPr>
        <w:pStyle w:val="style4097"/>
        <w:spacing w:lineRule="auto" w:line="276"/>
        <w:jc w:val="both"/>
        <w:rPr>
          <w:sz w:val="16"/>
          <w:szCs w:val="16"/>
        </w:rPr>
      </w:pPr>
    </w:p>
    <w:p>
      <w:pPr>
        <w:pStyle w:val="style4097"/>
        <w:spacing w:lineRule="auto" w:line="276"/>
        <w:jc w:val="both"/>
        <w:rPr>
          <w:rFonts w:ascii="Arial" w:cs="Arial" w:eastAsia="Arial" w:hAnsi="Arial"/>
          <w:i/>
          <w:sz w:val="16"/>
          <w:szCs w:val="16"/>
        </w:rPr>
      </w:pPr>
      <w:r>
        <w:rPr>
          <w:rFonts w:ascii="Arial" w:cs="Arial" w:eastAsia="Arial" w:hAnsi="Arial"/>
          <w:i/>
          <w:sz w:val="16"/>
          <w:szCs w:val="16"/>
        </w:rPr>
        <w:t>Keywo</w:t>
      </w:r>
      <w:r>
        <w:rPr>
          <w:rFonts w:ascii="Arial" w:cs="Arial" w:eastAsia="Arial" w:hAnsi="Arial"/>
          <w:i/>
          <w:sz w:val="16"/>
          <w:szCs w:val="16"/>
        </w:rPr>
        <w:t>rds: Phalaenopsis, shallot</w:t>
      </w:r>
      <w:r>
        <w:rPr>
          <w:rFonts w:ascii="Arial" w:cs="Arial" w:eastAsia="Arial" w:hAnsi="Arial"/>
          <w:i/>
          <w:sz w:val="16"/>
          <w:szCs w:val="16"/>
        </w:rPr>
        <w:t>, extract, concentration, duration, growth</w:t>
      </w:r>
    </w:p>
    <w:p>
      <w:pPr>
        <w:pStyle w:val="style4097"/>
        <w:spacing w:lineRule="auto" w:line="276"/>
        <w:rPr/>
      </w:pPr>
    </w:p>
    <w:p>
      <w:pPr>
        <w:pStyle w:val="style0"/>
        <w:spacing w:lineRule="auto" w:line="276"/>
        <w:rPr>
          <w:rFonts w:cs="Mangal"/>
          <w:szCs w:val="20"/>
        </w:rPr>
        <w:sectPr>
          <w:headerReference w:type="even" r:id="rId3"/>
          <w:headerReference w:type="default" r:id="rId4"/>
          <w:pgSz w:w="11906" w:h="16838" w:orient="portrait"/>
          <w:pgMar w:top="1701" w:right="1418" w:bottom="1418" w:left="1701" w:header="720" w:footer="720" w:gutter="0"/>
          <w:pgNumType w:start="1"/>
          <w:cols w:space="720"/>
          <w:titlePg/>
        </w:sectPr>
      </w:pPr>
    </w:p>
    <w:p>
      <w:pPr>
        <w:pStyle w:val="style4097"/>
        <w:spacing w:lineRule="auto" w:line="276"/>
        <w:jc w:val="both"/>
        <w:rPr/>
      </w:pPr>
      <w:r>
        <w:rPr>
          <w:rFonts w:ascii="Arial" w:cs="Arial" w:eastAsia="Arial" w:hAnsi="Arial"/>
          <w:b/>
          <w:sz w:val="20"/>
          <w:szCs w:val="20"/>
        </w:rPr>
        <w:t>PENDAHULUAN</w:t>
      </w:r>
    </w:p>
    <w:p>
      <w:pPr>
        <w:pStyle w:val="style0"/>
        <w:spacing w:lineRule="auto" w:line="276"/>
        <w:ind w:firstLine="472" w:firstLineChars="236"/>
        <w:jc w:val="both"/>
        <w:rPr>
          <w:rFonts w:ascii="Arial" w:cs="Arial" w:hAnsi="Arial"/>
          <w:sz w:val="20"/>
          <w:szCs w:val="20"/>
        </w:rPr>
      </w:pPr>
      <w:r>
        <w:rPr>
          <w:rFonts w:ascii="Arial" w:cs="Arial" w:hAnsi="Arial"/>
          <w:sz w:val="20"/>
          <w:szCs w:val="20"/>
        </w:rPr>
        <w:t>Anggrek</w:t>
      </w:r>
      <w:r>
        <w:rPr>
          <w:rFonts w:ascii="Arial" w:cs="Arial" w:hAnsi="Arial"/>
          <w:sz w:val="20"/>
          <w:szCs w:val="20"/>
        </w:rPr>
        <w:t xml:space="preserve"> adalah tanaman hias yang bany</w:t>
      </w:r>
      <w:r>
        <w:rPr>
          <w:rFonts w:ascii="Arial" w:cs="Arial" w:hAnsi="Arial"/>
          <w:sz w:val="20"/>
          <w:szCs w:val="20"/>
        </w:rPr>
        <w:t>ak dikenali oleh masyarakat</w:t>
      </w:r>
      <w:r>
        <w:rPr>
          <w:rFonts w:ascii="Arial" w:cs="Arial" w:hAnsi="Arial"/>
          <w:sz w:val="20"/>
          <w:szCs w:val="20"/>
        </w:rPr>
        <w:t xml:space="preserve">. Bunga </w:t>
      </w:r>
      <w:r>
        <w:rPr>
          <w:rFonts w:ascii="Arial" w:cs="Arial" w:hAnsi="Arial"/>
          <w:sz w:val="20"/>
          <w:szCs w:val="20"/>
        </w:rPr>
        <w:t>anggrek mempunyai keanekaragaman bentuk</w:t>
      </w:r>
      <w:r>
        <w:rPr>
          <w:rFonts w:ascii="Arial" w:cs="Arial" w:hAnsi="Arial"/>
          <w:sz w:val="20"/>
          <w:szCs w:val="20"/>
        </w:rPr>
        <w:t>,corak</w:t>
      </w:r>
      <w:r>
        <w:rPr>
          <w:rFonts w:ascii="Arial" w:cs="Arial" w:hAnsi="Arial"/>
          <w:sz w:val="20"/>
          <w:szCs w:val="20"/>
        </w:rPr>
        <w:t xml:space="preserve"> dan warna</w:t>
      </w:r>
      <w:r>
        <w:rPr>
          <w:rFonts w:ascii="Arial" w:cs="Arial" w:hAnsi="Arial"/>
          <w:sz w:val="20"/>
          <w:szCs w:val="20"/>
        </w:rPr>
        <w:t xml:space="preserve"> bunga yang menarik. </w:t>
      </w:r>
      <w:r>
        <w:rPr>
          <w:rFonts w:ascii="Arial" w:cs="Arial" w:hAnsi="Arial"/>
          <w:sz w:val="20"/>
          <w:szCs w:val="20"/>
        </w:rPr>
        <w:t xml:space="preserve">Pada sejarah bangsa china anggrek sudah </w:t>
      </w:r>
      <w:r>
        <w:rPr>
          <w:rFonts w:ascii="Arial" w:cs="Arial" w:hAnsi="Arial"/>
          <w:sz w:val="20"/>
          <w:szCs w:val="20"/>
        </w:rPr>
        <w:t xml:space="preserve">mulai dikenal sebelum masehi. Penyebaran tanaman anggrek yaitu meliputi semua </w:t>
      </w:r>
      <w:r>
        <w:rPr>
          <w:rFonts w:ascii="Arial" w:cs="Arial" w:hAnsi="Arial"/>
          <w:sz w:val="20"/>
          <w:szCs w:val="20"/>
        </w:rPr>
        <w:t xml:space="preserve">wilayah yang ada di dunia dari wilayah teropis sampai wilayah kutub, keanekargaman anggrek yang paling tinggi terdapat pada wilayah teropis hal ini disebabkan karena nggrek pada dasarnya adalah tanaman epifit yang hidupnya menempel dan menumpang pada </w:t>
      </w:r>
      <w:r>
        <w:rPr>
          <w:rFonts w:ascii="Arial" w:cs="Arial" w:hAnsi="Arial"/>
          <w:sz w:val="20"/>
          <w:szCs w:val="20"/>
        </w:rPr>
        <w:t xml:space="preserve">cabang atau batang suatu tanaman </w:t>
      </w:r>
      <w:r>
        <w:rPr>
          <w:rFonts w:ascii="Arial" w:cs="Arial" w:hAnsi="Arial"/>
          <w:sz w:val="20"/>
          <w:szCs w:val="20"/>
        </w:rPr>
        <w:t>(Djufri et al., 2015)</w:t>
      </w:r>
    </w:p>
    <w:p>
      <w:pPr>
        <w:pStyle w:val="style0"/>
        <w:spacing w:lineRule="auto" w:line="276"/>
        <w:jc w:val="both"/>
        <w:rPr>
          <w:rFonts w:ascii="Arial" w:cs="Arial" w:hAnsi="Arial"/>
          <w:sz w:val="20"/>
          <w:szCs w:val="20"/>
        </w:rPr>
      </w:pPr>
      <w:r>
        <w:rPr>
          <w:rFonts w:ascii="Arial" w:cs="Arial" w:hAnsi="Arial"/>
          <w:sz w:val="20"/>
          <w:szCs w:val="20"/>
        </w:rPr>
        <w:t xml:space="preserve">          Salah sa</w:t>
      </w:r>
      <w:r>
        <w:rPr>
          <w:rFonts w:ascii="Arial" w:cs="Arial" w:hAnsi="Arial"/>
          <w:sz w:val="20"/>
          <w:szCs w:val="20"/>
        </w:rPr>
        <w:t>tu</w:t>
      </w:r>
      <w:r>
        <w:rPr>
          <w:rFonts w:ascii="Arial" w:cs="Arial" w:hAnsi="Arial"/>
          <w:sz w:val="20"/>
          <w:szCs w:val="20"/>
        </w:rPr>
        <w:t xml:space="preserve"> tipe tanaman</w:t>
      </w:r>
      <w:r>
        <w:rPr>
          <w:rFonts w:ascii="Arial" w:cs="Arial" w:hAnsi="Arial"/>
          <w:sz w:val="20"/>
          <w:szCs w:val="20"/>
        </w:rPr>
        <w:t xml:space="preserve"> anggrek yang banyak digemari </w:t>
      </w:r>
      <w:r>
        <w:rPr>
          <w:rFonts w:ascii="Arial" w:cs="Arial" w:hAnsi="Arial"/>
          <w:sz w:val="20"/>
          <w:szCs w:val="20"/>
        </w:rPr>
        <w:t xml:space="preserve">yaitu genus Phalaenopsis atau biasa dikenal oleh masyarakat sebagai anggrek bulan. Ciri khas yang dimiliki anggrek bulan sendiri yaitu warnanya lebih bervariasi, kelopakk bunganya lebih besar dan panjang waktu mekar bunga lebih lama dibandingkan dengan jenis anggrek yang lain. Tetapi yang menjadi kendala saat ini adalah ketersediaan di alam sangat terbatas dan harus ada upaya untuk menjaga </w:t>
      </w:r>
      <w:r>
        <w:rPr>
          <w:rFonts w:ascii="Arial" w:cs="Arial" w:hAnsi="Arial"/>
          <w:sz w:val="20"/>
          <w:szCs w:val="20"/>
        </w:rPr>
        <w:t>kelestarianya</w:t>
      </w:r>
      <w:r>
        <w:rPr>
          <w:rFonts w:ascii="Arial" w:cs="Arial" w:hAnsi="Arial"/>
          <w:sz w:val="20"/>
          <w:szCs w:val="20"/>
        </w:rPr>
        <w:t>(</w:t>
      </w:r>
      <w:r>
        <w:rPr>
          <w:rFonts w:ascii="Arial" w:cs="Arial" w:hAnsi="Arial"/>
          <w:sz w:val="20"/>
          <w:szCs w:val="20"/>
        </w:rPr>
        <w:t>Jenny et al., 2009)</w:t>
      </w:r>
    </w:p>
    <w:p>
      <w:pPr>
        <w:pStyle w:val="style0"/>
        <w:spacing w:lineRule="auto" w:line="276"/>
        <w:ind w:firstLine="472" w:firstLineChars="236"/>
        <w:jc w:val="both"/>
        <w:rPr>
          <w:rFonts w:ascii="Arial" w:cs="Arial" w:hAnsi="Arial"/>
          <w:sz w:val="20"/>
          <w:szCs w:val="20"/>
        </w:rPr>
      </w:pPr>
      <w:r>
        <w:rPr>
          <w:rFonts w:ascii="Arial" w:cs="Arial" w:hAnsi="Arial"/>
          <w:sz w:val="20"/>
          <w:szCs w:val="20"/>
        </w:rPr>
        <w:t>Salah satu cara untuk meningkatkan pertumbuhan tanaman anggrek bulan dapat dilakuakan dengan menambahkan ZPT agar tumbuh kembang tanaman menjadi lebih maksimal</w:t>
      </w:r>
      <w:r>
        <w:rPr>
          <w:rFonts w:ascii="Arial" w:cs="Arial" w:hAnsi="Arial"/>
          <w:sz w:val="20"/>
          <w:szCs w:val="20"/>
        </w:rPr>
        <w:t xml:space="preserve">, </w:t>
      </w:r>
      <w:r>
        <w:rPr>
          <w:rFonts w:ascii="Arial" w:cs="Arial" w:hAnsi="Arial"/>
          <w:sz w:val="20"/>
          <w:szCs w:val="20"/>
        </w:rPr>
        <w:t>penggunaan ZPT alami jika dibandingkan dengan penggunaan ZPT sintetis tentunya lebih efisien, murah dan mudah untuk didapatkan</w:t>
      </w:r>
      <w:r>
        <w:rPr>
          <w:rFonts w:ascii="Arial" w:cs="Arial" w:hAnsi="Arial"/>
          <w:sz w:val="20"/>
          <w:szCs w:val="20"/>
        </w:rPr>
        <w:t xml:space="preserve">, </w:t>
      </w:r>
      <w:r>
        <w:rPr>
          <w:rFonts w:ascii="Arial" w:cs="Arial" w:hAnsi="Arial"/>
          <w:sz w:val="20"/>
          <w:szCs w:val="20"/>
        </w:rPr>
        <w:t>selain itu pengaplikasianya juga lebih sederhana dan pengaruhnya tidak berbeda jauh dengan penggunaan ZPT sintetis, salah satu ZPT alami yang dapat digunakan yaitu bawang merah.</w:t>
      </w:r>
    </w:p>
    <w:p>
      <w:pPr>
        <w:pStyle w:val="style0"/>
        <w:spacing w:lineRule="auto" w:line="276"/>
        <w:ind w:firstLine="472" w:firstLineChars="236"/>
        <w:jc w:val="both"/>
        <w:rPr>
          <w:rFonts w:ascii="Arial" w:cs="Arial" w:hAnsi="Arial"/>
          <w:sz w:val="20"/>
          <w:szCs w:val="20"/>
        </w:rPr>
      </w:pPr>
      <w:r>
        <w:rPr>
          <w:rFonts w:ascii="Arial" w:cs="Arial" w:hAnsi="Arial"/>
          <w:sz w:val="20"/>
          <w:szCs w:val="20"/>
        </w:rPr>
        <w:t xml:space="preserve">Kandungan yang ada </w:t>
      </w:r>
      <w:r>
        <w:rPr>
          <w:rFonts w:ascii="Arial" w:cs="Arial" w:hAnsi="Arial"/>
          <w:sz w:val="20"/>
          <w:szCs w:val="20"/>
        </w:rPr>
        <w:t xml:space="preserve">pada bawang merah sendiri memiliki peranan yang mirip dengan </w:t>
      </w:r>
      <w:r>
        <w:rPr>
          <w:rFonts w:ascii="Arial" w:cs="Arial" w:hAnsi="Arial"/>
          <w:sz w:val="20"/>
          <w:szCs w:val="20"/>
        </w:rPr>
        <w:t xml:space="preserve">Asam Indol </w:t>
      </w:r>
      <w:r>
        <w:rPr>
          <w:rFonts w:ascii="Arial" w:cs="Arial" w:hAnsi="Arial"/>
          <w:sz w:val="20"/>
          <w:szCs w:val="20"/>
        </w:rPr>
        <w:t xml:space="preserve">Asetat (IAA).  </w:t>
      </w:r>
      <w:r>
        <w:rPr>
          <w:rFonts w:ascii="Arial" w:cs="Arial" w:hAnsi="Arial"/>
          <w:sz w:val="20"/>
          <w:szCs w:val="20"/>
        </w:rPr>
        <w:t>I</w:t>
      </w:r>
      <w:r>
        <w:rPr>
          <w:rFonts w:ascii="Arial" w:cs="Arial" w:hAnsi="Arial"/>
          <w:sz w:val="20"/>
          <w:szCs w:val="20"/>
        </w:rPr>
        <w:t>AA</w:t>
      </w:r>
      <w:r>
        <w:rPr>
          <w:rFonts w:ascii="Arial" w:cs="Arial" w:hAnsi="Arial"/>
          <w:sz w:val="20"/>
          <w:szCs w:val="20"/>
        </w:rPr>
        <w:t xml:space="preserve">merupakan jenis </w:t>
      </w:r>
      <w:r>
        <w:rPr>
          <w:rFonts w:ascii="Arial" w:cs="Arial" w:hAnsi="Arial"/>
          <w:sz w:val="20"/>
          <w:szCs w:val="20"/>
        </w:rPr>
        <w:t>auksin yang paling aktif</w:t>
      </w:r>
      <w:r>
        <w:rPr>
          <w:rFonts w:ascii="Arial" w:cs="Arial" w:hAnsi="Arial"/>
          <w:sz w:val="20"/>
          <w:szCs w:val="20"/>
        </w:rPr>
        <w:t xml:space="preserve"> </w:t>
      </w:r>
      <w:r>
        <w:rPr>
          <w:rFonts w:ascii="Arial" w:cs="Arial" w:hAnsi="Arial"/>
          <w:sz w:val="20"/>
          <w:szCs w:val="20"/>
        </w:rPr>
        <w:t>pada beberapa tanaman yang memiliki peran dalam memacu pertumbuhan</w:t>
      </w:r>
      <w:r>
        <w:rPr>
          <w:rFonts w:ascii="Arial" w:cs="Arial" w:hAnsi="Arial"/>
          <w:sz w:val="20"/>
          <w:szCs w:val="20"/>
        </w:rPr>
        <w:t xml:space="preserve">. Zat </w:t>
      </w:r>
      <w:r>
        <w:rPr>
          <w:rFonts w:ascii="Arial" w:cs="Arial" w:hAnsi="Arial"/>
          <w:sz w:val="20"/>
          <w:szCs w:val="20"/>
        </w:rPr>
        <w:t xml:space="preserve">yang ada </w:t>
      </w:r>
      <w:r>
        <w:rPr>
          <w:rFonts w:ascii="Arial" w:cs="Arial" w:hAnsi="Arial"/>
          <w:sz w:val="20"/>
          <w:szCs w:val="20"/>
        </w:rPr>
        <w:t xml:space="preserve">pada bawang merah </w:t>
      </w:r>
      <w:r>
        <w:rPr>
          <w:rFonts w:ascii="Arial" w:cs="Arial" w:hAnsi="Arial"/>
          <w:sz w:val="20"/>
          <w:szCs w:val="20"/>
        </w:rPr>
        <w:t>memiliki peran dalam menjaga kesubura</w:t>
      </w:r>
      <w:r>
        <w:rPr>
          <w:rFonts w:ascii="Arial" w:cs="Arial" w:hAnsi="Arial"/>
          <w:sz w:val="20"/>
          <w:szCs w:val="20"/>
        </w:rPr>
        <w:t>n tanaman maka dapat meningkatkan</w:t>
      </w:r>
      <w:r>
        <w:rPr>
          <w:rFonts w:ascii="Arial" w:cs="Arial" w:hAnsi="Arial"/>
          <w:sz w:val="20"/>
          <w:szCs w:val="20"/>
        </w:rPr>
        <w:t xml:space="preserve"> </w:t>
      </w:r>
      <w:r>
        <w:rPr>
          <w:rFonts w:ascii="Arial" w:cs="Arial" w:hAnsi="Arial"/>
          <w:sz w:val="20"/>
          <w:szCs w:val="20"/>
        </w:rPr>
        <w:t xml:space="preserve">pertumbuhan buah dan bunga pada tanaman karena memiliki peran dalam pertumbuhan akar yang pada akhirnya memicu meningkatkan pertumbuhan </w:t>
      </w:r>
      <w:r>
        <w:rPr>
          <w:rFonts w:ascii="Arial" w:cs="Arial" w:hAnsi="Arial"/>
          <w:sz w:val="20"/>
          <w:szCs w:val="20"/>
        </w:rPr>
        <w:t>batang</w:t>
      </w:r>
      <w:r>
        <w:rPr>
          <w:rFonts w:ascii="Arial" w:cs="Arial" w:hAnsi="Arial"/>
          <w:sz w:val="20"/>
          <w:szCs w:val="20"/>
        </w:rPr>
        <w:t>(</w:t>
      </w:r>
      <w:r>
        <w:rPr>
          <w:rFonts w:ascii="Arial" w:cs="Arial" w:hAnsi="Arial"/>
          <w:sz w:val="20"/>
          <w:szCs w:val="20"/>
        </w:rPr>
        <w:t>Husein dan Saraswati, 2010).</w:t>
      </w:r>
    </w:p>
    <w:p>
      <w:pPr>
        <w:pStyle w:val="style0"/>
        <w:spacing w:lineRule="auto" w:line="276"/>
        <w:ind w:firstLine="472" w:firstLineChars="236"/>
        <w:jc w:val="both"/>
        <w:rPr>
          <w:rFonts w:ascii="Arial" w:cs="Arial" w:hAnsi="Arial"/>
          <w:sz w:val="20"/>
          <w:szCs w:val="20"/>
        </w:rPr>
      </w:pPr>
      <w:r>
        <w:rPr>
          <w:rFonts w:ascii="Arial" w:cs="Arial" w:hAnsi="Arial"/>
          <w:sz w:val="20"/>
          <w:szCs w:val="20"/>
        </w:rPr>
        <w:t>Dalam tumbuh kembang tanaman zat pengatur tumbuh (ZPT) memiliki peranana</w:t>
      </w:r>
      <w:r>
        <w:rPr>
          <w:rFonts w:ascii="Arial" w:cs="Arial" w:hAnsi="Arial"/>
          <w:sz w:val="20"/>
          <w:szCs w:val="20"/>
        </w:rPr>
        <w:t>n</w:t>
      </w:r>
      <w:r>
        <w:rPr>
          <w:rFonts w:ascii="Arial" w:cs="Arial" w:hAnsi="Arial"/>
          <w:sz w:val="20"/>
          <w:szCs w:val="20"/>
        </w:rPr>
        <w:t xml:space="preserve"> yang sangat penting</w:t>
      </w:r>
      <w:r>
        <w:rPr>
          <w:rFonts w:ascii="Arial" w:cs="Arial" w:hAnsi="Arial"/>
          <w:sz w:val="20"/>
          <w:szCs w:val="20"/>
        </w:rPr>
        <w:t>. Zat Pengatur Tumbuh atau hormon (fitohormo</w:t>
      </w:r>
      <w:r>
        <w:rPr>
          <w:rFonts w:ascii="Arial" w:cs="Arial" w:hAnsi="Arial"/>
          <w:sz w:val="20"/>
          <w:szCs w:val="20"/>
        </w:rPr>
        <w:t xml:space="preserve">n) tumbuhan adalah </w:t>
      </w:r>
      <w:r>
        <w:rPr>
          <w:rFonts w:ascii="Arial" w:cs="Arial" w:hAnsi="Arial"/>
          <w:sz w:val="20"/>
          <w:szCs w:val="20"/>
        </w:rPr>
        <w:t xml:space="preserve">salah </w:t>
      </w:r>
      <w:r>
        <w:rPr>
          <w:rFonts w:ascii="Arial" w:cs="Arial" w:hAnsi="Arial"/>
          <w:sz w:val="20"/>
          <w:szCs w:val="20"/>
        </w:rPr>
        <w:t xml:space="preserve">satu </w:t>
      </w:r>
      <w:r>
        <w:rPr>
          <w:rFonts w:ascii="Arial" w:cs="Arial" w:hAnsi="Arial"/>
          <w:sz w:val="20"/>
          <w:szCs w:val="20"/>
        </w:rPr>
        <w:t xml:space="preserve"> senyawa</w:t>
      </w:r>
      <w:r>
        <w:rPr>
          <w:rFonts w:ascii="Arial" w:cs="Arial" w:hAnsi="Arial"/>
          <w:sz w:val="20"/>
          <w:szCs w:val="20"/>
        </w:rPr>
        <w:t xml:space="preserve"> organik </w:t>
      </w:r>
      <w:r>
        <w:rPr>
          <w:rFonts w:ascii="Arial" w:cs="Arial" w:hAnsi="Arial"/>
          <w:sz w:val="20"/>
          <w:szCs w:val="20"/>
        </w:rPr>
        <w:t>bukan hara, ZPT</w:t>
      </w:r>
      <w:r>
        <w:rPr>
          <w:rFonts w:ascii="Arial" w:cs="Arial" w:hAnsi="Arial"/>
          <w:sz w:val="20"/>
          <w:szCs w:val="20"/>
        </w:rPr>
        <w:t xml:space="preserve"> pada jumlah yang sedikit dapat menghambat, memacu bahkan bias merubah proses fisiologi tumbuhan</w:t>
      </w:r>
      <w:r>
        <w:rPr>
          <w:rFonts w:ascii="Arial" w:cs="Arial" w:hAnsi="Arial"/>
          <w:sz w:val="20"/>
          <w:szCs w:val="20"/>
        </w:rPr>
        <w:t>. Zat Penga</w:t>
      </w:r>
      <w:r>
        <w:rPr>
          <w:rFonts w:ascii="Arial" w:cs="Arial" w:hAnsi="Arial"/>
          <w:sz w:val="20"/>
          <w:szCs w:val="20"/>
        </w:rPr>
        <w:t>tur Tumbuh</w:t>
      </w:r>
      <w:r>
        <w:rPr>
          <w:rFonts w:ascii="Arial" w:cs="Arial" w:hAnsi="Arial"/>
          <w:sz w:val="20"/>
          <w:szCs w:val="20"/>
        </w:rPr>
        <w:t xml:space="preserve"> </w:t>
      </w:r>
      <w:r>
        <w:rPr>
          <w:rFonts w:ascii="Arial" w:cs="Arial" w:hAnsi="Arial"/>
          <w:sz w:val="20"/>
          <w:szCs w:val="20"/>
        </w:rPr>
        <w:t>memiliki peranan yang penting dalam sector pertanian</w:t>
      </w:r>
      <w:r>
        <w:rPr>
          <w:rFonts w:ascii="Arial" w:cs="Arial" w:hAnsi="Arial"/>
          <w:sz w:val="20"/>
          <w:szCs w:val="20"/>
        </w:rPr>
        <w:t>.</w:t>
      </w:r>
      <w:r>
        <w:rPr>
          <w:rFonts w:ascii="Arial" w:cs="Arial" w:hAnsi="Arial"/>
          <w:sz w:val="20"/>
          <w:szCs w:val="20"/>
        </w:rPr>
        <w:t xml:space="preserve"> Peran dan fungsi hormone pa</w:t>
      </w:r>
      <w:r>
        <w:rPr>
          <w:rFonts w:ascii="Arial" w:cs="Arial" w:hAnsi="Arial"/>
          <w:sz w:val="20"/>
          <w:szCs w:val="20"/>
        </w:rPr>
        <w:t xml:space="preserve">da perkembangan dan tumbuh kembang </w:t>
      </w:r>
      <w:r>
        <w:rPr>
          <w:rFonts w:ascii="Arial" w:cs="Arial" w:hAnsi="Arial"/>
          <w:sz w:val="20"/>
          <w:szCs w:val="20"/>
        </w:rPr>
        <w:t>tanaman merupakan salah satu hal yang wajib untuk kita pelajari</w:t>
      </w:r>
      <w:r>
        <w:rPr>
          <w:rFonts w:ascii="Arial" w:cs="Arial" w:hAnsi="Arial"/>
          <w:sz w:val="20"/>
          <w:szCs w:val="20"/>
        </w:rPr>
        <w:t xml:space="preserve">. </w:t>
      </w:r>
      <w:r>
        <w:rPr>
          <w:rFonts w:ascii="Arial" w:cs="Arial" w:hAnsi="Arial"/>
          <w:sz w:val="20"/>
          <w:szCs w:val="20"/>
        </w:rPr>
        <w:t xml:space="preserve">Karena penggunaanya harus benar-benar </w:t>
      </w:r>
      <w:r>
        <w:rPr>
          <w:rFonts w:ascii="Arial" w:cs="Arial" w:hAnsi="Arial"/>
          <w:sz w:val="20"/>
          <w:szCs w:val="20"/>
        </w:rPr>
        <w:t>t</w:t>
      </w:r>
      <w:r>
        <w:rPr>
          <w:rFonts w:ascii="Arial" w:cs="Arial" w:hAnsi="Arial"/>
          <w:sz w:val="20"/>
          <w:szCs w:val="20"/>
        </w:rPr>
        <w:t>epat dan sesuai</w:t>
      </w:r>
      <w:r>
        <w:rPr>
          <w:rFonts w:ascii="Arial" w:cs="Arial" w:hAnsi="Arial"/>
          <w:sz w:val="20"/>
          <w:szCs w:val="20"/>
        </w:rPr>
        <w:t>.</w:t>
      </w:r>
    </w:p>
    <w:p>
      <w:pPr>
        <w:pStyle w:val="style82"/>
        <w:spacing w:after="0" w:lineRule="auto" w:line="276"/>
        <w:ind w:left="0" w:firstLine="472"/>
        <w:jc w:val="both"/>
        <w:rPr>
          <w:rFonts w:ascii="Arial" w:cs="Arial" w:hAnsi="Arial"/>
          <w:sz w:val="20"/>
        </w:rPr>
      </w:pPr>
      <w:r>
        <w:rPr>
          <w:rFonts w:ascii="Arial" w:cs="Arial" w:hAnsi="Arial"/>
          <w:sz w:val="20"/>
        </w:rPr>
        <w:t>Suplai pupuk dan unsur hara pada tanaman anggrek bulan pada saat pasca aklimatisasi sangat diperlukan oleh tanaman</w:t>
      </w:r>
      <w:r>
        <w:rPr>
          <w:rFonts w:ascii="Arial" w:cs="Arial" w:hAnsi="Arial"/>
          <w:sz w:val="20"/>
        </w:rPr>
        <w:t>.</w:t>
      </w:r>
      <w:r>
        <w:rPr>
          <w:rFonts w:ascii="Arial" w:cs="Arial" w:hAnsi="Arial"/>
          <w:sz w:val="20"/>
        </w:rPr>
        <w:t xml:space="preserve"> Tujuan dari pemupukan adalah mempertahankan keberlangsungan hidup tanaman anggrek karena dapat memacu perkembangan dan pertumbuhan tanaman anggrek di fase bibit</w:t>
      </w:r>
      <w:r>
        <w:rPr>
          <w:rFonts w:ascii="Arial" w:cs="Arial" w:hAnsi="Arial"/>
          <w:sz w:val="20"/>
        </w:rPr>
        <w:t xml:space="preserve">. </w:t>
      </w:r>
      <w:r>
        <w:rPr>
          <w:rFonts w:ascii="Arial" w:cs="Arial" w:hAnsi="Arial"/>
          <w:sz w:val="20"/>
        </w:rPr>
        <w:t xml:space="preserve">Unsur makro danmikro merupakan unsur yang diperlukan pada tanaman dan agar selalu menjaga ketersediaanya karena anggrek sendiri tidak mampu memenuhi kebutuhan unsur haranya sendiri yang diperlukan untuk pertumbuhanya. </w:t>
      </w:r>
      <w:r>
        <w:rPr>
          <w:rFonts w:ascii="Arial" w:cs="Arial" w:hAnsi="Arial"/>
          <w:sz w:val="20"/>
        </w:rPr>
        <w:t>(Suradinata, Nuraini, &amp; Setiadi, 2012).</w:t>
      </w:r>
    </w:p>
    <w:p>
      <w:pPr>
        <w:pStyle w:val="style4097"/>
        <w:spacing w:lineRule="auto" w:line="276"/>
        <w:ind w:firstLine="567"/>
        <w:jc w:val="both"/>
        <w:rPr>
          <w:rFonts w:ascii="Arial" w:cs="Arial" w:eastAsia="Arial" w:hAnsi="Arial"/>
          <w:sz w:val="20"/>
          <w:szCs w:val="20"/>
        </w:rPr>
      </w:pPr>
    </w:p>
    <w:p>
      <w:pPr>
        <w:pStyle w:val="style4097"/>
        <w:spacing w:lineRule="auto" w:line="276"/>
        <w:jc w:val="both"/>
        <w:rPr>
          <w:rFonts w:ascii="Arial" w:cs="Arial" w:eastAsia="Arial" w:hAnsi="Arial"/>
          <w:b/>
          <w:bCs/>
          <w:sz w:val="20"/>
          <w:szCs w:val="20"/>
        </w:rPr>
      </w:pPr>
      <w:r>
        <w:rPr>
          <w:rFonts w:ascii="Arial" w:cs="Arial" w:eastAsia="Arial" w:hAnsi="Arial"/>
          <w:b/>
          <w:bCs/>
          <w:sz w:val="20"/>
          <w:szCs w:val="20"/>
        </w:rPr>
        <w:t xml:space="preserve">BAHAN DAN METODE </w:t>
      </w:r>
    </w:p>
    <w:p>
      <w:pPr>
        <w:pStyle w:val="style0"/>
        <w:spacing w:lineRule="auto" w:line="276"/>
        <w:jc w:val="both"/>
        <w:rPr>
          <w:rFonts w:ascii="Arial" w:cs="Arial" w:hAnsi="Arial"/>
          <w:iCs/>
          <w:sz w:val="20"/>
          <w:szCs w:val="24"/>
        </w:rPr>
      </w:pPr>
      <w:r>
        <w:rPr>
          <w:rFonts w:ascii="Arial" w:cs="Arial" w:hAnsi="Arial"/>
          <w:i/>
          <w:iCs/>
          <w:sz w:val="20"/>
          <w:szCs w:val="24"/>
        </w:rPr>
        <w:t xml:space="preserve">         </w:t>
      </w:r>
      <w:r>
        <w:rPr>
          <w:rFonts w:ascii="Arial" w:cs="Arial" w:hAnsi="Arial"/>
          <w:iCs/>
          <w:sz w:val="20"/>
          <w:szCs w:val="24"/>
        </w:rPr>
        <w:t xml:space="preserve"> Kegiatan dilaksanakan tanggal 6 Oktober 2022 sampai 7 Januari 2023 di kebun Green Leaves O</w:t>
      </w:r>
      <w:r>
        <w:rPr>
          <w:rFonts w:ascii="Arial" w:cs="Arial" w:hAnsi="Arial"/>
          <w:iCs/>
          <w:sz w:val="20"/>
          <w:szCs w:val="24"/>
        </w:rPr>
        <w:t xml:space="preserve">rchid Salatiga. Alat yang </w:t>
      </w:r>
      <w:r>
        <w:rPr>
          <w:rFonts w:ascii="Arial" w:cs="Arial" w:hAnsi="Arial"/>
          <w:iCs/>
          <w:sz w:val="20"/>
          <w:szCs w:val="24"/>
        </w:rPr>
        <w:t xml:space="preserve">diperlukan </w:t>
      </w:r>
      <w:r>
        <w:rPr>
          <w:rFonts w:ascii="Arial" w:cs="Arial" w:hAnsi="Arial"/>
          <w:iCs/>
          <w:sz w:val="20"/>
          <w:szCs w:val="24"/>
        </w:rPr>
        <w:t xml:space="preserve"> pada</w:t>
      </w:r>
      <w:r>
        <w:rPr>
          <w:rFonts w:ascii="Arial" w:cs="Arial" w:hAnsi="Arial"/>
          <w:iCs/>
          <w:sz w:val="20"/>
          <w:szCs w:val="24"/>
        </w:rPr>
        <w:t xml:space="preserve"> penelitian ini yaitu </w:t>
      </w:r>
      <w:r>
        <w:rPr>
          <w:rFonts w:ascii="Arial" w:cs="Arial" w:hAnsi="Arial"/>
          <w:iCs/>
          <w:sz w:val="20"/>
          <w:szCs w:val="24"/>
        </w:rPr>
        <w:t xml:space="preserve">penggaris, spray, pot tree, gelas ukur, blender, kain penyaring, </w:t>
      </w:r>
      <w:r>
        <w:rPr>
          <w:rFonts w:ascii="Arial" w:cs="Arial" w:hAnsi="Arial"/>
          <w:iCs/>
          <w:sz w:val="20"/>
          <w:szCs w:val="24"/>
        </w:rPr>
        <w:t>timbangan, kamera dan alat tulis</w:t>
      </w:r>
      <w:r>
        <w:rPr>
          <w:rFonts w:ascii="Arial" w:cs="Arial" w:hAnsi="Arial"/>
          <w:iCs/>
          <w:sz w:val="20"/>
          <w:szCs w:val="24"/>
        </w:rPr>
        <w:t>. Bahan yang digunakan dalam penelitian ini adalah bibit anggrek bulan dan ekstrak bawang merah.</w:t>
      </w:r>
    </w:p>
    <w:p>
      <w:pPr>
        <w:pStyle w:val="style0"/>
        <w:spacing w:lineRule="auto" w:line="276"/>
        <w:jc w:val="both"/>
        <w:rPr>
          <w:rFonts w:ascii="Arial" w:cs="Arial" w:hAnsi="Arial"/>
          <w:iCs/>
          <w:sz w:val="20"/>
          <w:szCs w:val="24"/>
        </w:rPr>
      </w:pPr>
      <w:r>
        <w:rPr>
          <w:rFonts w:ascii="Arial" w:cs="Arial" w:hAnsi="Arial"/>
          <w:iCs/>
          <w:sz w:val="20"/>
          <w:szCs w:val="24"/>
        </w:rPr>
        <w:t xml:space="preserve">      </w:t>
      </w:r>
      <w:r>
        <w:rPr>
          <w:rFonts w:ascii="Arial" w:cs="Arial" w:hAnsi="Arial"/>
          <w:iCs/>
          <w:sz w:val="20"/>
          <w:szCs w:val="24"/>
        </w:rPr>
        <w:t xml:space="preserve">    Metode yang dipakai adalah metode </w:t>
      </w:r>
      <w:r>
        <w:rPr>
          <w:rFonts w:ascii="Arial" w:cs="Arial" w:hAnsi="Arial"/>
          <w:iCs/>
          <w:sz w:val="20"/>
          <w:szCs w:val="24"/>
        </w:rPr>
        <w:t xml:space="preserve">Rancangan Acak Lengkap (RAL) </w:t>
      </w:r>
      <w:r>
        <w:rPr>
          <w:rFonts w:ascii="Arial" w:cs="Arial" w:hAnsi="Arial"/>
          <w:iCs/>
          <w:sz w:val="20"/>
          <w:szCs w:val="24"/>
        </w:rPr>
        <w:t>fak</w:t>
      </w:r>
      <w:r>
        <w:rPr>
          <w:rFonts w:ascii="Arial" w:cs="Arial" w:hAnsi="Arial"/>
          <w:iCs/>
          <w:sz w:val="20"/>
          <w:szCs w:val="24"/>
        </w:rPr>
        <w:t xml:space="preserve">torial. </w:t>
      </w:r>
      <w:r>
        <w:rPr>
          <w:rFonts w:ascii="Arial" w:cs="Arial" w:hAnsi="Arial"/>
          <w:iCs/>
          <w:sz w:val="20"/>
          <w:szCs w:val="24"/>
        </w:rPr>
        <w:t xml:space="preserve">Terdapat 2 faktor dan 16 perlakuan. Tiap perlakuan diulang 3 kali. Faktor pertama konsentrasi ekstrak bawang merah yaitu K0: </w:t>
      </w:r>
      <w:r>
        <w:rPr>
          <w:rFonts w:ascii="Arial" w:cs="Arial" w:hAnsi="Arial"/>
          <w:iCs/>
          <w:sz w:val="20"/>
          <w:szCs w:val="24"/>
        </w:rPr>
        <w:t>ekstrak bawang merah dengan konsentrasi 0%, K1</w:t>
      </w:r>
      <w:r>
        <w:rPr>
          <w:rFonts w:ascii="Arial" w:cs="Arial" w:hAnsi="Arial"/>
          <w:iCs/>
          <w:sz w:val="20"/>
          <w:szCs w:val="24"/>
        </w:rPr>
        <w:t>:konsentrasi</w:t>
      </w:r>
      <w:r>
        <w:rPr>
          <w:rFonts w:ascii="Arial" w:cs="Arial" w:hAnsi="Arial"/>
          <w:iCs/>
          <w:sz w:val="20"/>
          <w:szCs w:val="24"/>
        </w:rPr>
        <w:t xml:space="preserve"> </w:t>
      </w:r>
      <w:r>
        <w:rPr>
          <w:rFonts w:ascii="Arial" w:cs="Arial" w:hAnsi="Arial"/>
          <w:iCs/>
          <w:sz w:val="20"/>
          <w:szCs w:val="24"/>
        </w:rPr>
        <w:t>20%, K2: k</w:t>
      </w:r>
      <w:r>
        <w:rPr>
          <w:rFonts w:ascii="Arial" w:cs="Arial" w:hAnsi="Arial"/>
          <w:iCs/>
          <w:sz w:val="20"/>
          <w:szCs w:val="24"/>
        </w:rPr>
        <w:t>onsentrasi 30% dan</w:t>
      </w:r>
      <w:r>
        <w:rPr>
          <w:rFonts w:ascii="Arial" w:cs="Arial" w:hAnsi="Arial"/>
          <w:iCs/>
          <w:sz w:val="20"/>
          <w:szCs w:val="24"/>
        </w:rPr>
        <w:t xml:space="preserve"> K3:</w:t>
      </w:r>
      <w:r>
        <w:rPr>
          <w:rFonts w:ascii="Arial" w:cs="Arial" w:hAnsi="Arial"/>
          <w:iCs/>
          <w:sz w:val="20"/>
          <w:szCs w:val="24"/>
        </w:rPr>
        <w:t xml:space="preserve"> konsentrasi </w:t>
      </w:r>
      <w:r>
        <w:rPr>
          <w:rFonts w:ascii="Arial" w:cs="Arial" w:hAnsi="Arial"/>
          <w:iCs/>
          <w:sz w:val="20"/>
          <w:szCs w:val="24"/>
        </w:rPr>
        <w:t xml:space="preserve">40%. Faktor kedua durasi pemberian ekstrak bawang merah </w:t>
      </w:r>
      <w:r>
        <w:rPr>
          <w:rFonts w:ascii="Arial" w:cs="Arial" w:hAnsi="Arial"/>
          <w:iCs/>
          <w:sz w:val="20"/>
          <w:szCs w:val="24"/>
        </w:rPr>
        <w:t>yaitu  T0</w:t>
      </w:r>
      <w:r>
        <w:rPr>
          <w:rFonts w:ascii="Arial" w:cs="Arial" w:hAnsi="Arial"/>
          <w:iCs/>
          <w:sz w:val="20"/>
          <w:szCs w:val="24"/>
        </w:rPr>
        <w:t>: tidak ada pengulangan pemberian setelah sekali pemberian ketika awal perlakuan, T1: durasi 7 hari sekali, T2 durasi 9 hari sekali, T3 durasi 11 hari sekali.</w:t>
      </w:r>
    </w:p>
    <w:p>
      <w:pPr>
        <w:pStyle w:val="style0"/>
        <w:spacing w:lineRule="auto" w:line="276"/>
        <w:jc w:val="both"/>
        <w:rPr>
          <w:rFonts w:ascii="Arial" w:cs="Arial" w:hAnsi="Arial"/>
          <w:iCs/>
          <w:sz w:val="20"/>
          <w:szCs w:val="24"/>
        </w:rPr>
      </w:pPr>
      <w:r>
        <w:rPr>
          <w:rFonts w:ascii="Arial" w:cs="Arial" w:hAnsi="Arial"/>
          <w:iCs/>
          <w:sz w:val="20"/>
          <w:szCs w:val="24"/>
        </w:rPr>
        <w:t xml:space="preserve">           Data pengamatan diolah dengan sidik ragam (ANOVA), lalu dilakukan uji lanjut BNJ </w:t>
      </w:r>
      <w:r>
        <w:rPr>
          <w:rFonts w:ascii="Arial" w:cs="Arial" w:hAnsi="Arial"/>
          <w:iCs/>
          <w:sz w:val="20"/>
          <w:szCs w:val="24"/>
        </w:rPr>
        <w:t>5%. Data yang diperlukan ialah; jumlah daun baru, jumlah akar baru, panjang rata-rata akar (cm), lebar rata-rata daun, panjang rata-rata daun dan presentase hidup tanaman.</w:t>
      </w:r>
    </w:p>
    <w:p>
      <w:pPr>
        <w:pStyle w:val="style0"/>
        <w:spacing w:lineRule="auto" w:line="276"/>
        <w:jc w:val="both"/>
        <w:rPr>
          <w:rFonts w:ascii="Arial" w:cs="Arial" w:hAnsi="Arial"/>
          <w:iCs/>
          <w:sz w:val="20"/>
          <w:szCs w:val="24"/>
        </w:rPr>
      </w:pPr>
      <w:r>
        <w:rPr>
          <w:rFonts w:ascii="Arial" w:cs="Arial" w:hAnsi="Arial"/>
          <w:iCs/>
          <w:sz w:val="20"/>
          <w:szCs w:val="24"/>
        </w:rPr>
        <w:t xml:space="preserve">           Tahapan penelitian sebagai </w:t>
      </w:r>
      <w:r>
        <w:rPr>
          <w:rFonts w:ascii="Arial" w:cs="Arial" w:hAnsi="Arial"/>
          <w:iCs/>
          <w:sz w:val="20"/>
          <w:szCs w:val="24"/>
        </w:rPr>
        <w:t>berikut ;</w:t>
      </w:r>
      <w:r>
        <w:rPr>
          <w:rFonts w:ascii="Arial" w:cs="Arial" w:hAnsi="Arial"/>
          <w:iCs/>
          <w:sz w:val="20"/>
          <w:szCs w:val="24"/>
        </w:rPr>
        <w:t xml:space="preserve"> (1)Persiapan media tanam, </w:t>
      </w:r>
      <w:r>
        <w:rPr>
          <w:rFonts w:ascii="Arial" w:cs="Arial" w:hAnsi="Arial"/>
          <w:iCs/>
          <w:sz w:val="20"/>
          <w:szCs w:val="24"/>
        </w:rPr>
        <w:t xml:space="preserve">adapun </w:t>
      </w:r>
      <w:r>
        <w:rPr>
          <w:rFonts w:ascii="Arial" w:cs="Arial" w:hAnsi="Arial"/>
          <w:iCs/>
          <w:sz w:val="20"/>
          <w:szCs w:val="24"/>
        </w:rPr>
        <w:t>media</w:t>
      </w:r>
      <w:r>
        <w:rPr>
          <w:rFonts w:ascii="Arial" w:cs="Arial" w:hAnsi="Arial"/>
          <w:iCs/>
          <w:sz w:val="20"/>
          <w:szCs w:val="24"/>
        </w:rPr>
        <w:t xml:space="preserve"> </w:t>
      </w:r>
      <w:r>
        <w:rPr>
          <w:rFonts w:ascii="Arial" w:cs="Arial" w:hAnsi="Arial"/>
          <w:iCs/>
          <w:sz w:val="20"/>
          <w:szCs w:val="24"/>
        </w:rPr>
        <w:t>yang digunakan adalah sphagnum most yang telah di persiapkan. (2)Persiapan bibit, persiapan dilakukan dengan mengaklimatisasi bibit anggrek dari botol ke lingkungan baru selama 14 hari. (3)Penanaman, Penanaman dilakuakan dengan menanam bibit anggrek pada media tanam pada pot. (4)Pembuatan ekstrak bawang merah, pembuatan dilaksanakan dengan membelnder 1 kg bawang merah dan 1 liter akuades kemudian disaring dan di masirasi selama 24 jam. (5)</w:t>
      </w:r>
      <w:r>
        <w:rPr>
          <w:rFonts w:ascii="Arial" w:cs="Arial" w:hAnsi="Arial"/>
          <w:iCs/>
          <w:sz w:val="20"/>
          <w:szCs w:val="24"/>
        </w:rPr>
        <w:t xml:space="preserve">Pemeliharaan yang dilaksanakan antara lain adalah pemupukan, penyiangan, penyiraman dan pengendalian </w:t>
      </w:r>
      <w:r>
        <w:rPr>
          <w:rFonts w:ascii="Arial" w:cs="Arial" w:hAnsi="Arial"/>
          <w:iCs/>
          <w:sz w:val="20"/>
          <w:szCs w:val="24"/>
        </w:rPr>
        <w:t>hama</w:t>
      </w:r>
      <w:r>
        <w:rPr>
          <w:rFonts w:ascii="Arial" w:cs="Arial" w:hAnsi="Arial"/>
          <w:iCs/>
          <w:sz w:val="20"/>
          <w:szCs w:val="24"/>
        </w:rPr>
        <w:t xml:space="preserve"> penyakit tanaman</w:t>
      </w:r>
      <w:r>
        <w:rPr>
          <w:rFonts w:ascii="Arial" w:cs="Arial" w:hAnsi="Arial"/>
          <w:iCs/>
          <w:sz w:val="20"/>
          <w:szCs w:val="24"/>
        </w:rPr>
        <w:t>.</w:t>
      </w:r>
    </w:p>
    <w:p>
      <w:pPr>
        <w:pStyle w:val="style0"/>
        <w:spacing w:lineRule="auto" w:line="276"/>
        <w:rPr>
          <w:rFonts w:ascii="Arial" w:cs="Arial" w:hAnsi="Arial"/>
          <w:iCs/>
          <w:sz w:val="20"/>
          <w:szCs w:val="24"/>
        </w:rPr>
      </w:pPr>
      <w:r>
        <w:rPr>
          <w:rFonts w:ascii="Arial" w:cs="Arial" w:hAnsi="Arial"/>
          <w:iCs/>
          <w:sz w:val="20"/>
          <w:szCs w:val="24"/>
        </w:rPr>
        <w:t xml:space="preserve">      </w:t>
      </w:r>
    </w:p>
    <w:p>
      <w:pPr>
        <w:pStyle w:val="style4097"/>
        <w:spacing w:lineRule="auto" w:line="276"/>
        <w:jc w:val="both"/>
        <w:rPr>
          <w:rFonts w:ascii="Arial" w:cs="Arial" w:eastAsia="Arial" w:hAnsi="Arial"/>
          <w:b/>
          <w:bCs/>
          <w:sz w:val="20"/>
          <w:szCs w:val="20"/>
        </w:rPr>
      </w:pPr>
      <w:r>
        <w:rPr>
          <w:rFonts w:ascii="Arial" w:cs="Arial" w:eastAsia="Arial" w:hAnsi="Arial"/>
          <w:b/>
          <w:bCs/>
          <w:sz w:val="20"/>
          <w:szCs w:val="20"/>
        </w:rPr>
        <w:t>HASIL DAN PEMBAHASAN</w:t>
      </w:r>
    </w:p>
    <w:p>
      <w:pPr>
        <w:pStyle w:val="style4120"/>
        <w:rPr>
          <w:rFonts w:ascii="Arial" w:cs="Arial" w:hAnsi="Arial"/>
        </w:rPr>
      </w:pPr>
      <w:r>
        <w:rPr>
          <w:rFonts w:ascii="Arial" w:cs="Arial" w:eastAsia="Arial" w:hAnsi="Arial"/>
          <w:lang w:val="en-GB" w:bidi="en-GB" w:eastAsia="en-GB"/>
        </w:rPr>
        <w:t xml:space="preserve">Pada parameter jumlah daun baru pada perlakuan konsentrasi pemberian ekstrak </w:t>
      </w:r>
      <w:r>
        <w:rPr>
          <w:rFonts w:ascii="Arial" w:cs="Arial" w:eastAsia="Arial" w:hAnsi="Arial"/>
          <w:lang w:val="en-GB" w:bidi="en-GB" w:eastAsia="en-GB"/>
        </w:rPr>
        <w:t xml:space="preserve">bawang merah (K) </w:t>
      </w:r>
      <w:r>
        <w:rPr>
          <w:rFonts w:ascii="Arial" w:cs="Arial" w:hAnsi="Arial"/>
        </w:rPr>
        <w:t>didapat hasil dengan nilai rata-rata tertinggi terdapat pada K3 (konsentrasi 40%) dengan hasil rata-rata 3,52, sedangkan pada perlakuan berbagai macam durasi pemberian ekstrak bawang merah (T) didapat hasil dengan nilai rata-rata tertinggi terdapat pada T2 (Durasi 9 hari sekali) dengan hasil rata-rata 3,4</w:t>
      </w:r>
      <w:r>
        <w:rPr>
          <w:rFonts w:ascii="Arial" w:cs="Arial" w:hAnsi="Arial"/>
        </w:rPr>
        <w:t xml:space="preserve">. konsentrasi ekstrak bawang merah mempunyai peranan terhadap parameter penambahan </w:t>
      </w:r>
      <w:r>
        <w:rPr>
          <w:rFonts w:ascii="Arial" w:cs="Arial" w:hAnsi="Arial"/>
        </w:rPr>
        <w:t xml:space="preserve">jumlah daun baru ini disebabkan </w:t>
      </w:r>
      <w:r>
        <w:rPr>
          <w:rFonts w:ascii="Arial" w:cs="Arial" w:hAnsi="Arial"/>
        </w:rPr>
        <w:t xml:space="preserve">karena bawang merah mengandung </w:t>
      </w:r>
      <w:r>
        <w:rPr>
          <w:rFonts w:ascii="Arial" w:cs="Arial" w:hAnsi="Arial"/>
        </w:rPr>
        <w:t xml:space="preserve">allicin dan </w:t>
      </w:r>
      <w:r>
        <w:rPr>
          <w:rFonts w:ascii="Arial" w:cs="Arial" w:hAnsi="Arial"/>
        </w:rPr>
        <w:t>V</w:t>
      </w:r>
      <w:r>
        <w:rPr>
          <w:rFonts w:ascii="Arial" w:cs="Arial" w:hAnsi="Arial"/>
        </w:rPr>
        <w:t>itamin B1 (Thiamin) yang memiliki manfaat</w:t>
      </w:r>
      <w:r>
        <w:rPr>
          <w:rFonts w:ascii="Arial" w:cs="Arial" w:hAnsi="Arial"/>
        </w:rPr>
        <w:t xml:space="preserve"> untuk</w:t>
      </w:r>
      <w:r>
        <w:rPr>
          <w:rFonts w:ascii="Arial" w:cs="Arial" w:hAnsi="Arial"/>
        </w:rPr>
        <w:t xml:space="preserve"> pertumbuhan daun dan tunas baru</w:t>
      </w:r>
      <w:r>
        <w:rPr>
          <w:rFonts w:ascii="Arial" w:cs="Arial" w:hAnsi="Arial"/>
        </w:rPr>
        <w:t>.</w:t>
      </w:r>
    </w:p>
    <w:p>
      <w:pPr>
        <w:pStyle w:val="style4120"/>
        <w:rPr>
          <w:rFonts w:ascii="Arial" w:cs="Arial" w:hAnsi="Arial"/>
        </w:rPr>
      </w:pPr>
    </w:p>
    <w:p>
      <w:pPr>
        <w:pStyle w:val="style4120"/>
        <w:rPr>
          <w:rFonts w:ascii="Arial" w:cs="Arial" w:hAnsi="Arial"/>
        </w:rPr>
      </w:pPr>
    </w:p>
    <w:p>
      <w:pPr>
        <w:pStyle w:val="style4120"/>
        <w:rPr>
          <w:rFonts w:ascii="Arial" w:cs="Arial" w:hAnsi="Arial"/>
        </w:rPr>
      </w:pPr>
    </w:p>
    <w:p>
      <w:pPr>
        <w:pStyle w:val="style4120"/>
        <w:rPr>
          <w:rFonts w:ascii="Arial" w:cs="Arial" w:hAnsi="Arial"/>
        </w:rPr>
      </w:pPr>
    </w:p>
    <w:p>
      <w:pPr>
        <w:pStyle w:val="style4120"/>
        <w:rPr>
          <w:rFonts w:ascii="Arial" w:cs="Arial" w:hAnsi="Arial"/>
        </w:rPr>
      </w:pPr>
    </w:p>
    <w:p>
      <w:pPr>
        <w:pStyle w:val="style4120"/>
        <w:rPr>
          <w:rFonts w:ascii="Arial" w:cs="Arial" w:hAnsi="Arial"/>
        </w:rPr>
      </w:pPr>
    </w:p>
    <w:p>
      <w:pPr>
        <w:pStyle w:val="style4120"/>
        <w:rPr>
          <w:rFonts w:ascii="Arial" w:cs="Arial" w:hAnsi="Arial"/>
        </w:rPr>
      </w:pPr>
    </w:p>
    <w:p>
      <w:pPr>
        <w:pStyle w:val="style4120"/>
        <w:spacing w:lineRule="auto" w:line="276"/>
        <w:ind w:firstLine="0"/>
        <w:rPr>
          <w:rFonts w:ascii="Arial" w:cs="Arial" w:hAnsi="Arial"/>
        </w:rPr>
        <w:sectPr>
          <w:type w:val="continuous"/>
          <w:pgSz w:w="11906" w:h="16838" w:orient="portrait"/>
          <w:pgMar w:top="1701" w:right="1418" w:bottom="1418" w:left="1701" w:header="720" w:footer="720" w:gutter="0"/>
          <w:pgNumType w:start="1"/>
          <w:cols w:equalWidth="0" w:space="720" w:num="2">
            <w:col w:w="4039" w:space="708"/>
            <w:col w:w="4040"/>
          </w:cols>
          <w:titlePg/>
        </w:sectPr>
      </w:pPr>
    </w:p>
    <w:p>
      <w:pPr>
        <w:pStyle w:val="style4120"/>
        <w:spacing w:lineRule="auto" w:line="276"/>
        <w:ind w:firstLine="0"/>
        <w:rPr>
          <w:rFonts w:ascii="Arial" w:cs="Arial" w:hAnsi="Arial"/>
        </w:rPr>
      </w:pPr>
      <w:r>
        <w:rPr>
          <w:rFonts w:ascii="Arial" w:cs="Arial" w:hAnsi="Arial"/>
        </w:rPr>
        <w:t>Table 1. Hasil rata-rata perlakuan berbagai macam pemberian konsentrasi ekstrak bawang merah</w:t>
      </w:r>
    </w:p>
    <w:tbl>
      <w:tblPr>
        <w:tblW w:w="8730" w:type="dxa"/>
        <w:tblLook w:val="04A0" w:firstRow="1" w:lastRow="0" w:firstColumn="1" w:lastColumn="0" w:noHBand="0" w:noVBand="1"/>
      </w:tblPr>
      <w:tblGrid>
        <w:gridCol w:w="1191"/>
        <w:gridCol w:w="1486"/>
        <w:gridCol w:w="1514"/>
        <w:gridCol w:w="1429"/>
        <w:gridCol w:w="1509"/>
        <w:gridCol w:w="1604"/>
      </w:tblGrid>
      <w:tr>
        <w:trPr>
          <w:trHeight w:val="315" w:hRule="atLeast"/>
        </w:trPr>
        <w:tc>
          <w:tcPr>
            <w:tcW w:w="1109" w:type="dxa"/>
            <w:tcBorders>
              <w:top w:val="single" w:sz="8" w:space="0" w:color="auto"/>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Perlakuan</w:t>
            </w:r>
          </w:p>
        </w:tc>
        <w:tc>
          <w:tcPr>
            <w:tcW w:w="1501" w:type="dxa"/>
            <w:tcBorders>
              <w:top w:val="single" w:sz="8" w:space="0" w:color="auto"/>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Jumlah daun baru</w:t>
            </w:r>
          </w:p>
        </w:tc>
        <w:tc>
          <w:tcPr>
            <w:tcW w:w="1530" w:type="dxa"/>
            <w:tcBorders>
              <w:top w:val="single" w:sz="8" w:space="0" w:color="auto"/>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Jumlah akar baru</w:t>
            </w:r>
          </w:p>
        </w:tc>
        <w:tc>
          <w:tcPr>
            <w:tcW w:w="1440" w:type="dxa"/>
            <w:tcBorders>
              <w:top w:val="single" w:sz="8" w:space="0" w:color="auto"/>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Panjang rata-rata akar</w:t>
            </w:r>
          </w:p>
        </w:tc>
        <w:tc>
          <w:tcPr>
            <w:tcW w:w="1530" w:type="dxa"/>
            <w:tcBorders>
              <w:top w:val="single" w:sz="8" w:space="0" w:color="auto"/>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Lebar rata-rata daun</w:t>
            </w:r>
          </w:p>
        </w:tc>
        <w:tc>
          <w:tcPr>
            <w:tcW w:w="1620" w:type="dxa"/>
            <w:tcBorders>
              <w:top w:val="single" w:sz="8" w:space="0" w:color="auto"/>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Panjang rata-rata daun</w:t>
            </w:r>
          </w:p>
        </w:tc>
      </w:tr>
      <w:tr>
        <w:tblPrEx/>
        <w:trPr>
          <w:trHeight w:val="300" w:hRule="atLeast"/>
        </w:trPr>
        <w:tc>
          <w:tcPr>
            <w:tcW w:w="1109"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K0</w:t>
            </w:r>
          </w:p>
        </w:tc>
        <w:tc>
          <w:tcPr>
            <w:tcW w:w="1501"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2.2 a</w:t>
            </w:r>
          </w:p>
        </w:tc>
        <w:tc>
          <w:tcPr>
            <w:tcW w:w="153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2.0 b</w:t>
            </w:r>
          </w:p>
        </w:tc>
        <w:tc>
          <w:tcPr>
            <w:tcW w:w="144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5.4 b</w:t>
            </w:r>
          </w:p>
        </w:tc>
        <w:tc>
          <w:tcPr>
            <w:tcW w:w="153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1.95 b</w:t>
            </w:r>
          </w:p>
        </w:tc>
        <w:tc>
          <w:tcPr>
            <w:tcW w:w="162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6.57 b</w:t>
            </w:r>
          </w:p>
        </w:tc>
      </w:tr>
      <w:tr>
        <w:tblPrEx/>
        <w:trPr>
          <w:trHeight w:val="300" w:hRule="atLeast"/>
        </w:trPr>
        <w:tc>
          <w:tcPr>
            <w:tcW w:w="1109"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K1</w:t>
            </w:r>
          </w:p>
        </w:tc>
        <w:tc>
          <w:tcPr>
            <w:tcW w:w="1501"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3.25 a</w:t>
            </w:r>
          </w:p>
        </w:tc>
        <w:tc>
          <w:tcPr>
            <w:tcW w:w="153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5.1 a</w:t>
            </w:r>
          </w:p>
        </w:tc>
        <w:tc>
          <w:tcPr>
            <w:tcW w:w="144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6.8 a</w:t>
            </w:r>
          </w:p>
        </w:tc>
        <w:tc>
          <w:tcPr>
            <w:tcW w:w="153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2.57 a</w:t>
            </w:r>
          </w:p>
        </w:tc>
        <w:tc>
          <w:tcPr>
            <w:tcW w:w="162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7.47 a</w:t>
            </w:r>
          </w:p>
        </w:tc>
      </w:tr>
      <w:tr>
        <w:tblPrEx/>
        <w:trPr>
          <w:trHeight w:val="300" w:hRule="atLeast"/>
        </w:trPr>
        <w:tc>
          <w:tcPr>
            <w:tcW w:w="1109"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K2</w:t>
            </w:r>
          </w:p>
        </w:tc>
        <w:tc>
          <w:tcPr>
            <w:tcW w:w="1501"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3.42 a</w:t>
            </w:r>
          </w:p>
        </w:tc>
        <w:tc>
          <w:tcPr>
            <w:tcW w:w="153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5.57 a</w:t>
            </w:r>
          </w:p>
        </w:tc>
        <w:tc>
          <w:tcPr>
            <w:tcW w:w="144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7.2 a</w:t>
            </w:r>
          </w:p>
        </w:tc>
        <w:tc>
          <w:tcPr>
            <w:tcW w:w="153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2.57 a</w:t>
            </w:r>
          </w:p>
        </w:tc>
        <w:tc>
          <w:tcPr>
            <w:tcW w:w="162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8.52 a</w:t>
            </w:r>
          </w:p>
        </w:tc>
      </w:tr>
      <w:tr>
        <w:tblPrEx/>
        <w:trPr>
          <w:trHeight w:val="315" w:hRule="atLeast"/>
        </w:trPr>
        <w:tc>
          <w:tcPr>
            <w:tcW w:w="1109" w:type="dxa"/>
            <w:tcBorders>
              <w:top w:val="nil"/>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K3</w:t>
            </w:r>
          </w:p>
        </w:tc>
        <w:tc>
          <w:tcPr>
            <w:tcW w:w="1501" w:type="dxa"/>
            <w:tcBorders>
              <w:top w:val="nil"/>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3.52 a</w:t>
            </w:r>
          </w:p>
        </w:tc>
        <w:tc>
          <w:tcPr>
            <w:tcW w:w="1530" w:type="dxa"/>
            <w:tcBorders>
              <w:top w:val="nil"/>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5.92 a</w:t>
            </w:r>
          </w:p>
        </w:tc>
        <w:tc>
          <w:tcPr>
            <w:tcW w:w="1440" w:type="dxa"/>
            <w:tcBorders>
              <w:top w:val="nil"/>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7.67 a</w:t>
            </w:r>
          </w:p>
        </w:tc>
        <w:tc>
          <w:tcPr>
            <w:tcW w:w="1530" w:type="dxa"/>
            <w:tcBorders>
              <w:top w:val="nil"/>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2.75 a</w:t>
            </w:r>
          </w:p>
        </w:tc>
        <w:tc>
          <w:tcPr>
            <w:tcW w:w="1620" w:type="dxa"/>
            <w:tcBorders>
              <w:top w:val="nil"/>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8.67 a</w:t>
            </w:r>
          </w:p>
        </w:tc>
      </w:tr>
    </w:tbl>
    <w:p>
      <w:pPr>
        <w:pStyle w:val="style4120"/>
        <w:ind w:firstLine="0"/>
        <w:rPr>
          <w:rFonts w:ascii="Arial" w:cs="Arial" w:hAnsi="Arial"/>
        </w:rPr>
      </w:pPr>
      <w:r>
        <w:rPr>
          <w:rFonts w:ascii="Arial" w:cs="Arial" w:hAnsi="Arial"/>
        </w:rPr>
        <w:t>Keterangan :</w:t>
      </w:r>
      <w:r>
        <w:rPr>
          <w:rFonts w:ascii="Arial" w:cs="Arial" w:hAnsi="Arial"/>
        </w:rPr>
        <w:t xml:space="preserve"> a</w:t>
      </w:r>
      <w:r>
        <w:rPr>
          <w:rFonts w:ascii="Arial" w:cs="Arial" w:hAnsi="Arial"/>
        </w:rPr>
        <w:t>ngka yang diikuti</w:t>
      </w:r>
      <w:r>
        <w:rPr>
          <w:rFonts w:ascii="Arial" w:cs="Arial" w:hAnsi="Arial"/>
        </w:rPr>
        <w:t xml:space="preserve"> oleh</w:t>
      </w:r>
      <w:r>
        <w:rPr>
          <w:rFonts w:ascii="Arial" w:cs="Arial" w:hAnsi="Arial"/>
        </w:rPr>
        <w:t xml:space="preserve"> huruf  yang sama</w:t>
      </w:r>
      <w:r>
        <w:rPr>
          <w:rFonts w:ascii="Arial" w:cs="Arial" w:hAnsi="Arial"/>
        </w:rPr>
        <w:t xml:space="preserve"> </w:t>
      </w:r>
      <w:r>
        <w:rPr>
          <w:rFonts w:ascii="Arial" w:cs="Arial" w:hAnsi="Arial"/>
        </w:rPr>
        <w:t>pada kolom atau baris</w:t>
      </w:r>
      <w:r>
        <w:rPr>
          <w:rFonts w:ascii="Arial" w:cs="Arial" w:hAnsi="Arial"/>
        </w:rPr>
        <w:t xml:space="preserve"> menunjukan hasil tidak </w:t>
      </w:r>
      <w:r>
        <w:rPr>
          <w:rFonts w:ascii="Arial" w:cs="Arial" w:hAnsi="Arial"/>
        </w:rPr>
        <w:t xml:space="preserve">  </w:t>
      </w:r>
    </w:p>
    <w:p>
      <w:pPr>
        <w:pStyle w:val="style4120"/>
        <w:ind w:firstLine="0"/>
        <w:rPr>
          <w:rFonts w:ascii="Arial" w:cs="Arial" w:hAnsi="Arial"/>
        </w:rPr>
        <w:sectPr>
          <w:type w:val="continuous"/>
          <w:pgSz w:w="11906" w:h="16838" w:orient="portrait"/>
          <w:pgMar w:top="1701" w:right="1418" w:bottom="1418" w:left="1701" w:header="720" w:footer="720" w:gutter="0"/>
          <w:pgNumType w:start="1"/>
          <w:cols w:space="720"/>
          <w:titlePg/>
        </w:sectPr>
      </w:pPr>
      <w:r>
        <w:rPr>
          <w:rFonts w:ascii="Arial" w:cs="Arial" w:hAnsi="Arial"/>
        </w:rPr>
        <w:t xml:space="preserve">                      </w:t>
      </w:r>
      <w:r>
        <w:rPr>
          <w:rFonts w:ascii="Arial" w:cs="Arial" w:hAnsi="Arial"/>
        </w:rPr>
        <w:t>b</w:t>
      </w:r>
      <w:r>
        <w:rPr>
          <w:rFonts w:ascii="Arial" w:cs="Arial" w:hAnsi="Arial"/>
        </w:rPr>
        <w:t>eda</w:t>
      </w:r>
      <w:r>
        <w:rPr>
          <w:rFonts w:ascii="Arial" w:cs="Arial" w:hAnsi="Arial"/>
        </w:rPr>
        <w:t xml:space="preserve"> </w:t>
      </w:r>
      <w:r>
        <w:rPr>
          <w:rFonts w:ascii="Arial" w:cs="Arial" w:hAnsi="Arial"/>
        </w:rPr>
        <w:t>nyata pada uji lanjut BNJ 5%</w:t>
      </w:r>
    </w:p>
    <w:p>
      <w:pPr>
        <w:pStyle w:val="style4120"/>
        <w:ind w:firstLine="0"/>
        <w:rPr>
          <w:rFonts w:ascii="Arial" w:cs="Arial" w:hAnsi="Arial"/>
        </w:rPr>
      </w:pPr>
    </w:p>
    <w:p>
      <w:pPr>
        <w:pStyle w:val="style4120"/>
        <w:rPr>
          <w:rFonts w:ascii="Arial" w:cs="Arial" w:hAnsi="Arial"/>
        </w:rPr>
      </w:pPr>
      <w:r>
        <w:rPr>
          <w:rFonts w:ascii="Arial" w:cs="Arial" w:hAnsi="Arial"/>
        </w:rPr>
        <w:t xml:space="preserve">Pada parameter jumlah akar baru pada </w:t>
      </w:r>
      <w:r>
        <w:rPr>
          <w:rFonts w:ascii="Arial" w:cs="Arial" w:hAnsi="Arial"/>
        </w:rPr>
        <w:t>perlakuan pemberian berbagai macam konsentrasi ekstrak bawang merah (K) didapat hasil dengan nilai rata-rata tertinggi terdapat pada K3 (konsentrasi 40%) dengan hasil rata-rata 5</w:t>
      </w:r>
      <w:r>
        <w:rPr>
          <w:rFonts w:ascii="Arial" w:cs="Arial" w:hAnsi="Arial"/>
        </w:rPr>
        <w:t>,92</w:t>
      </w:r>
      <w:r>
        <w:rPr>
          <w:rFonts w:ascii="Arial" w:cs="Arial" w:hAnsi="Arial"/>
        </w:rPr>
        <w:t xml:space="preserve"> , sedangkan pada perlakuan berbagai macam durasi pemberian ekstrak bawang merah (T) didapat hasil dengan nilai rata-rata tertinggi terdapat pada T3 (Durasi 11 hari sekali) dengan hasil rata-rata 5,75.</w:t>
      </w:r>
      <w:r>
        <w:rPr>
          <w:rFonts w:ascii="Arial" w:cs="Arial" w:hAnsi="Arial"/>
        </w:rPr>
        <w:t xml:space="preserve"> </w:t>
      </w:r>
      <w:r>
        <w:rPr>
          <w:rFonts w:ascii="Arial" w:cs="Arial" w:hAnsi="Arial"/>
        </w:rPr>
        <w:t xml:space="preserve">Konsentrasi ekstrak bawang merah </w:t>
      </w:r>
      <w:r>
        <w:rPr>
          <w:rFonts w:ascii="Arial" w:cs="Arial" w:hAnsi="Arial"/>
        </w:rPr>
        <w:t xml:space="preserve">memiliki pengaruh </w:t>
      </w:r>
      <w:r>
        <w:rPr>
          <w:rFonts w:ascii="Arial" w:cs="Arial" w:hAnsi="Arial"/>
        </w:rPr>
        <w:t xml:space="preserve">nyata pada </w:t>
      </w:r>
      <w:r>
        <w:rPr>
          <w:rFonts w:ascii="Arial" w:cs="Arial" w:hAnsi="Arial"/>
        </w:rPr>
        <w:t>parameter</w:t>
      </w:r>
      <w:r>
        <w:rPr>
          <w:rFonts w:ascii="Arial" w:cs="Arial" w:hAnsi="Arial"/>
        </w:rPr>
        <w:t xml:space="preserve"> penambahan jumlah akar baru</w:t>
      </w:r>
      <w:r>
        <w:rPr>
          <w:rFonts w:ascii="Arial" w:cs="Arial" w:hAnsi="Arial"/>
        </w:rPr>
        <w:t xml:space="preserve"> ini </w:t>
      </w:r>
      <w:r>
        <w:rPr>
          <w:rFonts w:ascii="Arial" w:cs="Arial" w:hAnsi="Arial"/>
        </w:rPr>
        <w:t xml:space="preserve">disebabkan </w:t>
      </w:r>
      <w:r>
        <w:rPr>
          <w:rFonts w:ascii="Arial" w:cs="Arial" w:hAnsi="Arial"/>
        </w:rPr>
        <w:t>diduga karena bawang merah menga</w:t>
      </w:r>
      <w:r>
        <w:rPr>
          <w:rFonts w:ascii="Arial" w:cs="Arial" w:hAnsi="Arial"/>
        </w:rPr>
        <w:t xml:space="preserve">ndung ZPT rhizokalin dan auksin </w:t>
      </w:r>
      <w:r>
        <w:rPr>
          <w:rFonts w:ascii="Arial" w:cs="Arial" w:hAnsi="Arial"/>
        </w:rPr>
        <w:t>yang dapat merangsang penambahan dan pertumbuhan akar</w:t>
      </w:r>
      <w:r>
        <w:rPr>
          <w:sz w:val="24"/>
          <w:szCs w:val="24"/>
        </w:rPr>
        <w:t>.</w:t>
      </w:r>
    </w:p>
    <w:p>
      <w:pPr>
        <w:pStyle w:val="style0"/>
        <w:spacing w:lineRule="auto" w:line="276"/>
        <w:jc w:val="both"/>
        <w:rPr>
          <w:rFonts w:ascii="Arial" w:cs="Arial" w:hAnsi="Arial"/>
          <w:sz w:val="20"/>
          <w:szCs w:val="20"/>
        </w:rPr>
      </w:pPr>
      <w:r>
        <w:rPr>
          <w:rFonts w:ascii="Arial" w:cs="Arial" w:hAnsi="Arial"/>
          <w:sz w:val="20"/>
          <w:szCs w:val="20"/>
        </w:rPr>
        <w:t xml:space="preserve">        </w:t>
      </w:r>
      <w:r>
        <w:rPr>
          <w:rFonts w:ascii="Arial" w:cs="Arial" w:hAnsi="Arial"/>
          <w:sz w:val="20"/>
          <w:szCs w:val="20"/>
        </w:rPr>
        <w:t xml:space="preserve"> Pada parameter panjang rata-rata akar </w:t>
      </w:r>
      <w:r>
        <w:rPr>
          <w:rFonts w:ascii="Arial" w:cs="Arial" w:hAnsi="Arial"/>
          <w:sz w:val="20"/>
          <w:szCs w:val="20"/>
        </w:rPr>
        <w:t>pada</w:t>
      </w:r>
      <w:r>
        <w:rPr>
          <w:rFonts w:ascii="Arial" w:cs="Arial" w:hAnsi="Arial"/>
          <w:sz w:val="20"/>
          <w:szCs w:val="20"/>
        </w:rPr>
        <w:t xml:space="preserve">  </w:t>
      </w:r>
      <w:r>
        <w:rPr>
          <w:rFonts w:ascii="Arial" w:cs="Arial" w:hAnsi="Arial"/>
          <w:sz w:val="20"/>
          <w:szCs w:val="20"/>
        </w:rPr>
        <w:t>perlakuan</w:t>
      </w:r>
      <w:r>
        <w:rPr>
          <w:rFonts w:ascii="Arial" w:cs="Arial" w:hAnsi="Arial"/>
          <w:sz w:val="20"/>
          <w:szCs w:val="20"/>
        </w:rPr>
        <w:t xml:space="preserve"> pemberian berbagai macam konsentrasi ekstrak bawang merah (K) </w:t>
      </w:r>
    </w:p>
    <w:p>
      <w:pPr>
        <w:pStyle w:val="style0"/>
        <w:spacing w:lineRule="auto" w:line="276"/>
        <w:jc w:val="both"/>
        <w:rPr>
          <w:rFonts w:ascii="Arial" w:cs="Arial" w:hAnsi="Arial"/>
          <w:sz w:val="20"/>
          <w:szCs w:val="20"/>
        </w:rPr>
      </w:pPr>
    </w:p>
    <w:p>
      <w:pPr>
        <w:pStyle w:val="style0"/>
        <w:spacing w:lineRule="auto" w:line="276"/>
        <w:jc w:val="both"/>
        <w:rPr>
          <w:rFonts w:ascii="Arial" w:cs="Arial" w:hAnsi="Arial"/>
          <w:sz w:val="20"/>
          <w:szCs w:val="20"/>
        </w:rPr>
      </w:pPr>
    </w:p>
    <w:p>
      <w:pPr>
        <w:pStyle w:val="style0"/>
        <w:spacing w:lineRule="auto" w:line="276"/>
        <w:jc w:val="both"/>
        <w:rPr>
          <w:rFonts w:ascii="Arial" w:cs="Arial" w:hAnsi="Arial"/>
          <w:sz w:val="20"/>
          <w:szCs w:val="20"/>
        </w:rPr>
      </w:pPr>
      <w:r>
        <w:rPr>
          <w:rFonts w:ascii="Arial" w:cs="Arial" w:hAnsi="Arial"/>
          <w:sz w:val="20"/>
          <w:szCs w:val="20"/>
        </w:rPr>
        <w:t>didapat</w:t>
      </w:r>
      <w:r>
        <w:rPr>
          <w:rFonts w:ascii="Arial" w:cs="Arial" w:hAnsi="Arial"/>
          <w:sz w:val="20"/>
          <w:szCs w:val="20"/>
        </w:rPr>
        <w:t xml:space="preserve"> hasil dengan nilai rata-rata tertinggi terdapat pada K3 (konsentrasi 40%) dengan hasil rata-rata 7,67, sedangkan pada perlakuan berbagai macam durasi pemberian ekstrak bawang merah (T) didapat hasil dengan nilai rata-rata tertinggi terdapat pada T3 (Durasi 11 hari sekali) dengan hasil rata-rata 7,3.</w:t>
      </w:r>
      <w:r>
        <w:rPr>
          <w:rFonts w:ascii="Arial" w:cs="Arial" w:hAnsi="Arial"/>
          <w:sz w:val="20"/>
          <w:szCs w:val="20"/>
        </w:rPr>
        <w:t xml:space="preserve">         </w:t>
      </w:r>
      <w:r>
        <w:rPr>
          <w:rFonts w:ascii="Arial" w:cs="Arial" w:hAnsi="Arial"/>
          <w:sz w:val="20"/>
          <w:szCs w:val="20"/>
        </w:rPr>
        <w:t xml:space="preserve"> </w:t>
      </w:r>
    </w:p>
    <w:p>
      <w:pPr>
        <w:pStyle w:val="style0"/>
        <w:spacing w:lineRule="auto" w:line="276"/>
        <w:ind w:firstLine="567"/>
        <w:jc w:val="both"/>
        <w:rPr>
          <w:rFonts w:ascii="Arial" w:cs="Arial" w:hAnsi="Arial"/>
          <w:sz w:val="20"/>
          <w:szCs w:val="20"/>
        </w:rPr>
      </w:pPr>
      <w:r>
        <w:rPr>
          <w:rFonts w:ascii="Arial" w:cs="Arial" w:hAnsi="Arial"/>
          <w:sz w:val="20"/>
          <w:szCs w:val="20"/>
        </w:rPr>
        <w:t>Pada parameter lebar rata-rata daun pada perlakuan pemberian berbagai macam konsentrasi ekstrak bawang merah (K) didapat hasil dengan nilai rata-rata tertinggi terdapat pada K3 (konsentrasi 40%) dengan hasil rata-rata 2</w:t>
      </w:r>
      <w:r>
        <w:rPr>
          <w:rFonts w:ascii="Arial" w:cs="Arial" w:hAnsi="Arial"/>
          <w:sz w:val="20"/>
          <w:szCs w:val="20"/>
        </w:rPr>
        <w:t>,75</w:t>
      </w:r>
      <w:r>
        <w:rPr>
          <w:rFonts w:ascii="Arial" w:cs="Arial" w:hAnsi="Arial"/>
          <w:sz w:val="20"/>
          <w:szCs w:val="20"/>
        </w:rPr>
        <w:t xml:space="preserve"> , sedangkan pada perlakuan berbagai macam durasi pemberian ekstrak bawang merah (T) didapat hasil dengan nilai rata-rata tertinggi terdapat pada T1 (Durasi 7 hari sekali) dengan hasil rata-rata 2,65.</w:t>
      </w:r>
    </w:p>
    <w:p>
      <w:pPr>
        <w:pStyle w:val="style4120"/>
        <w:spacing w:lineRule="auto" w:line="276"/>
        <w:rPr>
          <w:rFonts w:ascii="Arial" w:cs="Arial" w:hAnsi="Arial"/>
        </w:rPr>
      </w:pPr>
      <w:r>
        <w:rPr>
          <w:rFonts w:ascii="Arial" w:cs="Arial" w:hAnsi="Arial"/>
        </w:rPr>
        <w:t>Pada parameter panjang rata-rata daun pada</w:t>
      </w:r>
      <w:r>
        <w:rPr>
          <w:rFonts w:ascii="Arial" w:cs="Arial" w:hAnsi="Arial"/>
        </w:rPr>
        <w:t xml:space="preserve"> perlakuan pemberian berbagai macam konsentrasi ekstrak bawang merah (K) didapat hasil dengan nilai rata-rata tertinggi terdapat pada K3 (konsentrasi 40%) dengan hasil rata-rata 8</w:t>
      </w:r>
      <w:r>
        <w:rPr>
          <w:rFonts w:ascii="Arial" w:cs="Arial" w:hAnsi="Arial"/>
        </w:rPr>
        <w:t>,67</w:t>
      </w:r>
      <w:r>
        <w:rPr>
          <w:rFonts w:ascii="Arial" w:cs="Arial" w:hAnsi="Arial"/>
        </w:rPr>
        <w:t xml:space="preserve"> , sedangkan pada </w:t>
      </w:r>
      <w:r>
        <w:rPr>
          <w:rFonts w:ascii="Arial" w:cs="Arial" w:hAnsi="Arial"/>
        </w:rPr>
        <w:t>perlakuan berbagai macam durasi pemberian ekstrak bawang merah (T) didapat hasil dengan nilai rata-rata tertinggi terdapat pada T1 (Durasi 7 hari sekali) dengan hasil rata-rata 8,1</w:t>
      </w:r>
      <w:r>
        <w:rPr>
          <w:rFonts w:ascii="Arial" w:cs="Arial" w:hAnsi="Arial"/>
        </w:rPr>
        <w:t>.</w:t>
      </w:r>
    </w:p>
    <w:p>
      <w:pPr>
        <w:pStyle w:val="style4120"/>
        <w:spacing w:lineRule="auto" w:line="276"/>
        <w:ind w:firstLine="0"/>
        <w:rPr>
          <w:rFonts w:ascii="Arial" w:cs="Arial" w:hAnsi="Arial"/>
        </w:rPr>
        <w:sectPr>
          <w:type w:val="continuous"/>
          <w:pgSz w:w="11906" w:h="16838" w:orient="portrait"/>
          <w:pgMar w:top="1701" w:right="1418" w:bottom="1418" w:left="1701" w:header="720" w:footer="720" w:gutter="0"/>
          <w:pgNumType w:start="1"/>
          <w:cols w:equalWidth="0" w:space="720" w:num="2">
            <w:col w:w="4039" w:space="708"/>
            <w:col w:w="4040"/>
          </w:cols>
          <w:titlePg/>
        </w:sectPr>
      </w:pPr>
    </w:p>
    <w:p>
      <w:pPr>
        <w:pStyle w:val="style4120"/>
        <w:ind w:firstLine="0"/>
        <w:rPr>
          <w:rFonts w:ascii="Arial" w:cs="Arial" w:hAnsi="Arial"/>
        </w:rPr>
      </w:pPr>
    </w:p>
    <w:p>
      <w:pPr>
        <w:pStyle w:val="style4120"/>
        <w:ind w:firstLine="0"/>
        <w:rPr>
          <w:rFonts w:ascii="Arial" w:cs="Arial" w:hAnsi="Arial"/>
        </w:rPr>
      </w:pPr>
      <w:r>
        <w:rPr>
          <w:rFonts w:ascii="Arial" w:cs="Arial" w:hAnsi="Arial"/>
        </w:rPr>
        <w:t>Tabel 2. Hasil rata-rata perlakuan berbagai macam durasi pemberian ekstrak bawang merah</w:t>
      </w:r>
      <w:r>
        <w:rPr>
          <w:rFonts w:ascii="Arial" w:cs="Arial" w:hAnsi="Arial"/>
        </w:rPr>
        <w:t>.</w:t>
      </w:r>
    </w:p>
    <w:tbl>
      <w:tblPr>
        <w:tblW w:w="8743" w:type="dxa"/>
        <w:tblLook w:val="04A0" w:firstRow="1" w:lastRow="0" w:firstColumn="1" w:lastColumn="0" w:noHBand="0" w:noVBand="1"/>
      </w:tblPr>
      <w:tblGrid>
        <w:gridCol w:w="1191"/>
        <w:gridCol w:w="1499"/>
        <w:gridCol w:w="1427"/>
        <w:gridCol w:w="1516"/>
        <w:gridCol w:w="1597"/>
        <w:gridCol w:w="1516"/>
      </w:tblGrid>
      <w:tr>
        <w:trPr>
          <w:trHeight w:val="315" w:hRule="atLeast"/>
        </w:trPr>
        <w:tc>
          <w:tcPr>
            <w:tcW w:w="1109" w:type="dxa"/>
            <w:tcBorders>
              <w:top w:val="single" w:sz="8" w:space="0" w:color="auto"/>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Perlakuan</w:t>
            </w:r>
          </w:p>
        </w:tc>
        <w:tc>
          <w:tcPr>
            <w:tcW w:w="1514" w:type="dxa"/>
            <w:tcBorders>
              <w:top w:val="single" w:sz="8" w:space="0" w:color="auto"/>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Jumlah daun baru</w:t>
            </w:r>
          </w:p>
        </w:tc>
        <w:tc>
          <w:tcPr>
            <w:tcW w:w="1440" w:type="dxa"/>
            <w:tcBorders>
              <w:top w:val="single" w:sz="8" w:space="0" w:color="auto"/>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Jumlah akar baru</w:t>
            </w:r>
          </w:p>
        </w:tc>
        <w:tc>
          <w:tcPr>
            <w:tcW w:w="1530" w:type="dxa"/>
            <w:tcBorders>
              <w:top w:val="single" w:sz="8" w:space="0" w:color="auto"/>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Panjang rata-rata akar</w:t>
            </w:r>
          </w:p>
        </w:tc>
        <w:tc>
          <w:tcPr>
            <w:tcW w:w="1620" w:type="dxa"/>
            <w:tcBorders>
              <w:top w:val="single" w:sz="8" w:space="0" w:color="auto"/>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Lebar rata-rata daun</w:t>
            </w:r>
          </w:p>
        </w:tc>
        <w:tc>
          <w:tcPr>
            <w:tcW w:w="1530" w:type="dxa"/>
            <w:tcBorders>
              <w:top w:val="single" w:sz="8" w:space="0" w:color="auto"/>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Panjang rata-rata daun</w:t>
            </w:r>
          </w:p>
        </w:tc>
      </w:tr>
      <w:tr>
        <w:tblPrEx/>
        <w:trPr>
          <w:trHeight w:val="300" w:hRule="atLeast"/>
        </w:trPr>
        <w:tc>
          <w:tcPr>
            <w:tcW w:w="1109"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K0</w:t>
            </w:r>
          </w:p>
        </w:tc>
        <w:tc>
          <w:tcPr>
            <w:tcW w:w="1514"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2.6 a</w:t>
            </w:r>
          </w:p>
        </w:tc>
        <w:tc>
          <w:tcPr>
            <w:tcW w:w="144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2.25 b</w:t>
            </w:r>
          </w:p>
        </w:tc>
        <w:tc>
          <w:tcPr>
            <w:tcW w:w="153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5.75 b</w:t>
            </w:r>
          </w:p>
        </w:tc>
        <w:tc>
          <w:tcPr>
            <w:tcW w:w="162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2.12 a</w:t>
            </w:r>
          </w:p>
        </w:tc>
        <w:tc>
          <w:tcPr>
            <w:tcW w:w="153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7.27 a</w:t>
            </w:r>
          </w:p>
        </w:tc>
      </w:tr>
      <w:tr>
        <w:tblPrEx/>
        <w:trPr>
          <w:trHeight w:val="300" w:hRule="atLeast"/>
        </w:trPr>
        <w:tc>
          <w:tcPr>
            <w:tcW w:w="1109"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K1</w:t>
            </w:r>
          </w:p>
        </w:tc>
        <w:tc>
          <w:tcPr>
            <w:tcW w:w="1514"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3.3 a</w:t>
            </w:r>
          </w:p>
        </w:tc>
        <w:tc>
          <w:tcPr>
            <w:tcW w:w="144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5.17 a</w:t>
            </w:r>
          </w:p>
        </w:tc>
        <w:tc>
          <w:tcPr>
            <w:tcW w:w="153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5.92 b</w:t>
            </w:r>
          </w:p>
        </w:tc>
        <w:tc>
          <w:tcPr>
            <w:tcW w:w="162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2.65 a</w:t>
            </w:r>
          </w:p>
        </w:tc>
        <w:tc>
          <w:tcPr>
            <w:tcW w:w="153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8.1 a</w:t>
            </w:r>
          </w:p>
        </w:tc>
      </w:tr>
      <w:tr>
        <w:tblPrEx/>
        <w:trPr>
          <w:trHeight w:val="300" w:hRule="atLeast"/>
        </w:trPr>
        <w:tc>
          <w:tcPr>
            <w:tcW w:w="1109"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K2</w:t>
            </w:r>
          </w:p>
        </w:tc>
        <w:tc>
          <w:tcPr>
            <w:tcW w:w="1514"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3.4 a</w:t>
            </w:r>
          </w:p>
        </w:tc>
        <w:tc>
          <w:tcPr>
            <w:tcW w:w="144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5.15 a</w:t>
            </w:r>
          </w:p>
        </w:tc>
        <w:tc>
          <w:tcPr>
            <w:tcW w:w="153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7.1 a</w:t>
            </w:r>
          </w:p>
        </w:tc>
        <w:tc>
          <w:tcPr>
            <w:tcW w:w="162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2.6 a</w:t>
            </w:r>
          </w:p>
        </w:tc>
        <w:tc>
          <w:tcPr>
            <w:tcW w:w="1530" w:type="dxa"/>
            <w:tcBorders>
              <w:top w:val="nil"/>
              <w:left w:val="nil"/>
              <w:bottom w:val="nil"/>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7.97 a</w:t>
            </w:r>
          </w:p>
        </w:tc>
      </w:tr>
      <w:tr>
        <w:tblPrEx/>
        <w:trPr>
          <w:trHeight w:val="315" w:hRule="atLeast"/>
        </w:trPr>
        <w:tc>
          <w:tcPr>
            <w:tcW w:w="1109" w:type="dxa"/>
            <w:tcBorders>
              <w:top w:val="nil"/>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K3</w:t>
            </w:r>
          </w:p>
        </w:tc>
        <w:tc>
          <w:tcPr>
            <w:tcW w:w="1514" w:type="dxa"/>
            <w:tcBorders>
              <w:top w:val="nil"/>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3.1 a</w:t>
            </w:r>
          </w:p>
        </w:tc>
        <w:tc>
          <w:tcPr>
            <w:tcW w:w="1440" w:type="dxa"/>
            <w:tcBorders>
              <w:top w:val="nil"/>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5.75 a</w:t>
            </w:r>
          </w:p>
        </w:tc>
        <w:tc>
          <w:tcPr>
            <w:tcW w:w="1530" w:type="dxa"/>
            <w:tcBorders>
              <w:top w:val="nil"/>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7.3 a</w:t>
            </w:r>
          </w:p>
        </w:tc>
        <w:tc>
          <w:tcPr>
            <w:tcW w:w="1620" w:type="dxa"/>
            <w:tcBorders>
              <w:top w:val="nil"/>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2.47 a</w:t>
            </w:r>
          </w:p>
        </w:tc>
        <w:tc>
          <w:tcPr>
            <w:tcW w:w="1530" w:type="dxa"/>
            <w:tcBorders>
              <w:top w:val="nil"/>
              <w:left w:val="nil"/>
              <w:bottom w:val="single" w:sz="8" w:space="0" w:color="auto"/>
              <w:right w:val="nil"/>
            </w:tcBorders>
            <w:shd w:val="clear" w:color="auto" w:fill="auto"/>
            <w:noWrap/>
            <w:vAlign w:val="center"/>
            <w:hideMark/>
          </w:tcPr>
          <w:p>
            <w:pPr>
              <w:pStyle w:val="style0"/>
              <w:suppressAutoHyphens w:val="false"/>
              <w:autoSpaceDN/>
              <w:jc w:val="center"/>
              <w:textAlignment w:val="auto"/>
              <w:rPr>
                <w:rFonts w:cs="Calibri" w:eastAsia="Times New Roman"/>
                <w:lang w:val="en-US" w:bidi="ar-SA" w:eastAsia="en-US"/>
              </w:rPr>
            </w:pPr>
            <w:r>
              <w:rPr>
                <w:rFonts w:cs="Calibri" w:eastAsia="Times New Roman"/>
                <w:lang w:val="en-US" w:bidi="ar-SA" w:eastAsia="en-US"/>
              </w:rPr>
              <w:t>7.9 a</w:t>
            </w:r>
          </w:p>
        </w:tc>
      </w:tr>
    </w:tbl>
    <w:p>
      <w:pPr>
        <w:pStyle w:val="style4120"/>
        <w:ind w:firstLine="0"/>
        <w:rPr>
          <w:rFonts w:ascii="Arial" w:cs="Arial" w:hAnsi="Arial"/>
        </w:rPr>
      </w:pPr>
      <w:r>
        <w:rPr>
          <w:rFonts w:ascii="Arial" w:cs="Arial" w:hAnsi="Arial"/>
        </w:rPr>
        <w:t>Keterangan :</w:t>
      </w:r>
      <w:r>
        <w:rPr>
          <w:rFonts w:ascii="Arial" w:cs="Arial" w:hAnsi="Arial"/>
        </w:rPr>
        <w:t xml:space="preserve"> A</w:t>
      </w:r>
      <w:r>
        <w:rPr>
          <w:rFonts w:ascii="Arial" w:cs="Arial" w:hAnsi="Arial"/>
        </w:rPr>
        <w:t>ngka yang diikuti</w:t>
      </w:r>
      <w:r>
        <w:rPr>
          <w:rFonts w:ascii="Arial" w:cs="Arial" w:hAnsi="Arial"/>
        </w:rPr>
        <w:t xml:space="preserve"> oleh </w:t>
      </w:r>
      <w:r>
        <w:rPr>
          <w:rFonts w:ascii="Arial" w:cs="Arial" w:hAnsi="Arial"/>
        </w:rPr>
        <w:t xml:space="preserve"> huruf  yang sama</w:t>
      </w:r>
      <w:r>
        <w:rPr>
          <w:rFonts w:ascii="Arial" w:cs="Arial" w:hAnsi="Arial"/>
        </w:rPr>
        <w:t xml:space="preserve"> </w:t>
      </w:r>
      <w:r>
        <w:rPr>
          <w:rFonts w:ascii="Arial" w:cs="Arial" w:hAnsi="Arial"/>
        </w:rPr>
        <w:t>pada kolom atau baris</w:t>
      </w:r>
      <w:r>
        <w:rPr>
          <w:rFonts w:ascii="Arial" w:cs="Arial" w:hAnsi="Arial"/>
        </w:rPr>
        <w:t xml:space="preserve"> menunjukan hasil </w:t>
      </w:r>
    </w:p>
    <w:p>
      <w:pPr>
        <w:pStyle w:val="style4120"/>
        <w:ind w:firstLine="0"/>
        <w:rPr>
          <w:rFonts w:ascii="Arial" w:cs="Arial" w:hAnsi="Arial"/>
        </w:rPr>
      </w:pPr>
      <w:r>
        <w:rPr>
          <w:rFonts w:ascii="Arial" w:cs="Arial" w:hAnsi="Arial"/>
        </w:rPr>
        <w:t xml:space="preserve">                      </w:t>
      </w:r>
      <w:r>
        <w:rPr>
          <w:rFonts w:ascii="Arial" w:cs="Arial" w:hAnsi="Arial"/>
        </w:rPr>
        <w:t>tidak</w:t>
      </w:r>
      <w:r>
        <w:rPr>
          <w:rFonts w:ascii="Arial" w:cs="Arial" w:hAnsi="Arial"/>
        </w:rPr>
        <w:t xml:space="preserve"> beda </w:t>
      </w:r>
      <w:r>
        <w:rPr>
          <w:rFonts w:ascii="Arial" w:cs="Arial" w:hAnsi="Arial"/>
        </w:rPr>
        <w:t>nyata pada uji lanjut BNJ 5%</w:t>
      </w:r>
    </w:p>
    <w:p>
      <w:pPr>
        <w:pStyle w:val="style4120"/>
        <w:ind w:firstLine="0"/>
        <w:rPr>
          <w:rFonts w:ascii="Arial" w:cs="Arial" w:hAnsi="Arial"/>
        </w:rPr>
      </w:pPr>
    </w:p>
    <w:p>
      <w:pPr>
        <w:pStyle w:val="style4120"/>
        <w:ind w:firstLine="0"/>
        <w:rPr>
          <w:rFonts w:ascii="Arial" w:cs="Arial" w:hAnsi="Arial"/>
        </w:rPr>
        <w:sectPr>
          <w:type w:val="continuous"/>
          <w:pgSz w:w="11906" w:h="16838" w:orient="portrait"/>
          <w:pgMar w:top="1701" w:right="1418" w:bottom="1418" w:left="1701" w:header="720" w:footer="720" w:gutter="0"/>
          <w:pgNumType w:start="1"/>
          <w:cols w:space="720"/>
          <w:titlePg/>
        </w:sectPr>
      </w:pPr>
    </w:p>
    <w:p>
      <w:pPr>
        <w:pStyle w:val="style4120"/>
        <w:spacing w:lineRule="auto" w:line="276"/>
        <w:ind w:firstLine="0"/>
        <w:rPr>
          <w:rFonts w:ascii="Arial" w:cs="Arial" w:hAnsi="Arial"/>
        </w:rPr>
      </w:pPr>
      <w:r>
        <w:rPr>
          <w:rFonts w:ascii="Arial" w:cs="Arial" w:hAnsi="Arial"/>
        </w:rPr>
        <w:t xml:space="preserve">           Pada parameter presentase hidup pada  perlakuan ekstrak bawang merah terhadap tanaman anggrek bulan pada parameter presentase hidup  memiliki presentase hidup yang tinggi bahkan dapat dinyatakan 100% tanaman hidup tanpa ada gangguan yang berarti , ini menandakan bahwa penggunaan bawang merah sebagai ZPT alami yang berfungsi sebagai pengatur tumbuh alami pada tanman anggrek bulan di fase vegetatif tidak berbahaya bagi tanaman dan memiliki manfat yang banyak karena bawang merah sendiri merupakan  bahan alami yang dapat digunakan untuk tanaman sehingga tidak memberikan efek samping yang berlebihan jika digunakan dibanding dengan penggunaan bahan-bahan kimia.</w:t>
      </w:r>
    </w:p>
    <w:p>
      <w:pPr>
        <w:pStyle w:val="style0"/>
        <w:spacing w:lineRule="auto" w:line="276"/>
        <w:jc w:val="both"/>
        <w:rPr>
          <w:rFonts w:ascii="Arial" w:cs="Arial" w:hAnsi="Arial"/>
          <w:sz w:val="20"/>
          <w:szCs w:val="20"/>
        </w:rPr>
      </w:pPr>
      <w:r>
        <w:rPr>
          <w:rFonts w:ascii="Arial" w:cs="Arial" w:hAnsi="Arial"/>
          <w:sz w:val="20"/>
          <w:szCs w:val="20"/>
        </w:rPr>
        <w:t xml:space="preserve">        </w:t>
      </w:r>
      <w:r>
        <w:rPr>
          <w:rFonts w:ascii="Arial" w:cs="Arial" w:hAnsi="Arial"/>
          <w:sz w:val="20"/>
          <w:szCs w:val="20"/>
        </w:rPr>
        <w:t xml:space="preserve">  Ekstrak bawang merah sendiri mempunyai </w:t>
      </w:r>
      <w:r>
        <w:rPr>
          <w:rFonts w:ascii="Arial" w:cs="Arial" w:hAnsi="Arial"/>
          <w:sz w:val="20"/>
          <w:szCs w:val="20"/>
        </w:rPr>
        <w:t xml:space="preserve">manfaat yang banyak terhadap pertumbuhan tanaman anggrek bulan hal tersebut diduga karena pemberian ekstrak bawang merah yang mempunyai berbagai macam kandungan unsur hara yang berperan penting untuk tanaman seperti </w:t>
      </w:r>
      <w:r>
        <w:rPr>
          <w:rFonts w:ascii="Arial" w:cs="Arial" w:hAnsi="Arial"/>
          <w:sz w:val="20"/>
          <w:szCs w:val="20"/>
        </w:rPr>
        <w:t xml:space="preserve">Zat besi (Fe), Kalium (K), Fospor (F) dan Magnesium (Mg) </w:t>
      </w:r>
      <w:r>
        <w:rPr>
          <w:rFonts w:ascii="Arial" w:cs="Arial" w:hAnsi="Arial"/>
          <w:sz w:val="20"/>
          <w:szCs w:val="20"/>
        </w:rPr>
        <w:t xml:space="preserve">yang dapat </w:t>
      </w:r>
      <w:r>
        <w:rPr>
          <w:rFonts w:ascii="Arial" w:cs="Arial" w:hAnsi="Arial"/>
          <w:sz w:val="20"/>
          <w:szCs w:val="20"/>
        </w:rPr>
        <w:t>dimanfaatkan</w:t>
      </w:r>
      <w:r>
        <w:rPr>
          <w:rFonts w:ascii="Arial" w:cs="Arial" w:hAnsi="Arial"/>
          <w:sz w:val="20"/>
          <w:szCs w:val="20"/>
        </w:rPr>
        <w:t xml:space="preserve"> </w:t>
      </w:r>
      <w:r>
        <w:rPr>
          <w:rFonts w:ascii="Arial" w:cs="Arial" w:hAnsi="Arial"/>
          <w:sz w:val="20"/>
          <w:szCs w:val="20"/>
        </w:rPr>
        <w:t>sebagai pupuk organik cair. Selain itu pada bawang merah memiliki kandu</w:t>
      </w:r>
      <w:r>
        <w:rPr>
          <w:rFonts w:ascii="Arial" w:cs="Arial" w:hAnsi="Arial"/>
          <w:sz w:val="20"/>
          <w:szCs w:val="20"/>
        </w:rPr>
        <w:t>ngan hormone giberelin dan auksin, keduanya adalah</w:t>
      </w:r>
      <w:r>
        <w:rPr>
          <w:rFonts w:ascii="Arial" w:cs="Arial" w:hAnsi="Arial"/>
          <w:sz w:val="20"/>
          <w:szCs w:val="20"/>
        </w:rPr>
        <w:t xml:space="preserve"> h</w:t>
      </w:r>
      <w:r>
        <w:rPr>
          <w:rFonts w:ascii="Arial" w:cs="Arial" w:hAnsi="Arial"/>
          <w:sz w:val="20"/>
          <w:szCs w:val="20"/>
        </w:rPr>
        <w:t>ormon pertumbuhan sehingga bisa</w:t>
      </w:r>
      <w:r>
        <w:rPr>
          <w:rFonts w:ascii="Arial" w:cs="Arial" w:hAnsi="Arial"/>
          <w:sz w:val="20"/>
          <w:szCs w:val="20"/>
        </w:rPr>
        <w:t xml:space="preserve"> dimanfaatkan sebagai zat pengatur tumbuh (ZPT).</w:t>
      </w:r>
    </w:p>
    <w:p>
      <w:pPr>
        <w:pStyle w:val="style0"/>
        <w:spacing w:lineRule="auto" w:line="276"/>
        <w:jc w:val="both"/>
        <w:rPr>
          <w:rFonts w:ascii="Arial" w:cs="Arial" w:hAnsi="Arial"/>
          <w:sz w:val="20"/>
          <w:szCs w:val="20"/>
        </w:rPr>
      </w:pPr>
      <w:r>
        <w:rPr>
          <w:rFonts w:ascii="Arial" w:cs="Arial" w:hAnsi="Arial"/>
          <w:sz w:val="20"/>
          <w:szCs w:val="20"/>
        </w:rPr>
        <w:t xml:space="preserve">       </w:t>
      </w:r>
    </w:p>
    <w:p>
      <w:pPr>
        <w:pStyle w:val="style4120"/>
        <w:spacing w:lineRule="auto" w:line="276"/>
        <w:ind w:left="0" w:firstLine="0"/>
        <w:rPr>
          <w:rFonts w:ascii="Arial" w:cs="Arial" w:eastAsia="Arial" w:hAnsi="Arial"/>
          <w:b w:val="false"/>
          <w:bCs w:val="false"/>
          <w:lang w:val="en-GB" w:bidi="en-GB" w:eastAsia="en-GB"/>
        </w:rPr>
      </w:pPr>
      <w:r>
        <w:rPr>
          <w:rFonts w:ascii="Arial" w:cs="Arial" w:eastAsia="Arial" w:hAnsi="Arial"/>
          <w:b/>
          <w:bCs/>
          <w:lang w:val="en-GB" w:bidi="en-GB" w:eastAsia="en-GB"/>
        </w:rPr>
        <w:t xml:space="preserve"> </w:t>
      </w:r>
      <w:r>
        <w:rPr>
          <w:rFonts w:ascii="Arial" w:cs="Arial" w:eastAsia="Arial" w:hAnsi="Arial"/>
          <w:b w:val="false"/>
          <w:bCs w:val="false"/>
          <w:lang w:val="en-GB" w:bidi="en-GB" w:eastAsia="en-GB"/>
        </w:rPr>
        <w:t xml:space="preserve">      </w:t>
      </w:r>
      <w:r>
        <w:rPr>
          <w:rFonts w:ascii="Arial" w:cs="Arial" w:eastAsia="Arial" w:hAnsi="Arial"/>
          <w:b w:val="false"/>
          <w:bCs w:val="false"/>
          <w:lang w:val="en-US" w:bidi="en-GB" w:eastAsia="en-GB"/>
        </w:rPr>
        <w:t>Penentuan pemberian pupuk dan nutrisi tanaman yang lain sesuai waktu yang tepat juga dapat mempengaruhi hasil dan pertumbuhan tanaman yang maksimal (Nurhayati, 2023).</w:t>
      </w:r>
    </w:p>
    <w:p>
      <w:pPr>
        <w:pStyle w:val="style4120"/>
        <w:spacing w:lineRule="auto" w:line="276"/>
        <w:ind w:firstLine="0"/>
        <w:rPr>
          <w:rFonts w:ascii="Arial" w:cs="Arial" w:eastAsia="Arial" w:hAnsi="Arial"/>
          <w:b/>
          <w:bCs/>
          <w:lang w:val="en-GB" w:bidi="en-GB" w:eastAsia="en-GB"/>
        </w:rPr>
      </w:pPr>
    </w:p>
    <w:p>
      <w:pPr>
        <w:pStyle w:val="style4120"/>
        <w:spacing w:lineRule="auto" w:line="276"/>
        <w:ind w:firstLine="0"/>
        <w:rPr>
          <w:rFonts w:ascii="Arial" w:cs="Arial" w:eastAsia="Arial" w:hAnsi="Arial"/>
          <w:b/>
          <w:bCs/>
          <w:lang w:val="en-GB" w:bidi="en-GB" w:eastAsia="en-GB"/>
        </w:rPr>
      </w:pPr>
      <w:r>
        <w:rPr>
          <w:rFonts w:ascii="Arial" w:cs="Arial" w:eastAsia="Arial" w:hAnsi="Arial"/>
          <w:b/>
          <w:bCs/>
          <w:lang w:val="en-GB" w:bidi="en-GB" w:eastAsia="en-GB"/>
        </w:rPr>
        <w:t>KE</w:t>
      </w:r>
      <w:r>
        <w:rPr>
          <w:rFonts w:ascii="Arial" w:cs="Arial" w:eastAsia="Arial" w:hAnsi="Arial"/>
          <w:b/>
          <w:bCs/>
          <w:lang w:val="en-GB" w:bidi="en-GB" w:eastAsia="en-GB"/>
        </w:rPr>
        <w:t>SIMPULAN</w:t>
      </w:r>
    </w:p>
    <w:p>
      <w:pPr>
        <w:pStyle w:val="style4120"/>
        <w:spacing w:lineRule="auto" w:line="276"/>
        <w:ind w:firstLine="0"/>
        <w:rPr>
          <w:rFonts w:ascii="Arial" w:cs="Arial" w:eastAsia="Arial" w:hAnsi="Arial"/>
          <w:bCs/>
          <w:lang w:val="en-GB" w:bidi="en-GB" w:eastAsia="en-GB"/>
        </w:rPr>
      </w:pPr>
      <w:r>
        <w:rPr>
          <w:rFonts w:ascii="Arial" w:cs="Arial" w:eastAsia="Arial" w:hAnsi="Arial"/>
          <w:b/>
          <w:bCs/>
          <w:lang w:val="en-GB" w:bidi="en-GB" w:eastAsia="en-GB"/>
        </w:rPr>
        <w:t xml:space="preserve">          </w:t>
      </w:r>
      <w:r>
        <w:rPr>
          <w:rFonts w:ascii="Arial" w:cs="Arial" w:eastAsia="Arial" w:hAnsi="Arial"/>
          <w:bCs/>
          <w:lang w:val="en-GB" w:bidi="en-GB" w:eastAsia="en-GB"/>
        </w:rPr>
        <w:t>Penggunaan berbagai macam konsentrasi ekstrak bawang merah dan durasi waktu pemberian ekstrak bawang merah diperoleh kesimpulan:</w:t>
      </w:r>
    </w:p>
    <w:p>
      <w:pPr>
        <w:pStyle w:val="style179"/>
        <w:numPr>
          <w:ilvl w:val="0"/>
          <w:numId w:val="1"/>
        </w:numPr>
        <w:suppressAutoHyphens w:val="false"/>
        <w:autoSpaceDN/>
        <w:spacing w:before="0" w:lineRule="auto" w:line="276"/>
        <w:jc w:val="both"/>
        <w:textAlignment w:val="auto"/>
        <w:contextualSpacing/>
        <w:rPr>
          <w:rFonts w:ascii="Arial" w:cs="Arial" w:hAnsi="Arial"/>
          <w:sz w:val="20"/>
          <w:szCs w:val="20"/>
        </w:rPr>
      </w:pPr>
      <w:r>
        <w:rPr>
          <w:rFonts w:ascii="Arial" w:cs="Arial" w:hAnsi="Arial"/>
          <w:sz w:val="20"/>
          <w:szCs w:val="20"/>
        </w:rPr>
        <w:t>Dari hasil uji lanjut menggunakan BNJ 5% pada perlakuan berbagai macam pemberian konsentrasi ekstrak</w:t>
      </w:r>
      <w:r>
        <w:rPr>
          <w:rFonts w:ascii="Arial" w:cs="Arial" w:hAnsi="Arial"/>
          <w:sz w:val="20"/>
          <w:szCs w:val="20"/>
        </w:rPr>
        <w:t xml:space="preserve"> bawang merah memiliki pengaruh yang</w:t>
      </w:r>
      <w:r>
        <w:rPr>
          <w:rFonts w:ascii="Arial" w:cs="Arial" w:hAnsi="Arial"/>
          <w:sz w:val="20"/>
          <w:szCs w:val="20"/>
        </w:rPr>
        <w:t xml:space="preserve"> nyata terhadap parameter jumlah akar baru, panjang rata-rata akar, lebar rata-rata </w:t>
      </w:r>
      <w:bookmarkStart w:id="0" w:name="_GoBack"/>
      <w:bookmarkEnd w:id="0"/>
      <w:r>
        <w:rPr>
          <w:rFonts w:ascii="Arial" w:cs="Arial" w:hAnsi="Arial"/>
          <w:sz w:val="20"/>
          <w:szCs w:val="20"/>
        </w:rPr>
        <w:t>daun dan panjang rata-rata daun sehingga penggunaan bawang merah sebagai ZPT alami dapat digunakan sebagai pemacu pertumbuhan vegetatif tanaman anggrek bulan.</w:t>
      </w:r>
    </w:p>
    <w:p>
      <w:pPr>
        <w:pStyle w:val="style179"/>
        <w:numPr>
          <w:ilvl w:val="0"/>
          <w:numId w:val="1"/>
        </w:numPr>
        <w:suppressAutoHyphens w:val="false"/>
        <w:autoSpaceDN/>
        <w:spacing w:before="0" w:lineRule="auto" w:line="276"/>
        <w:jc w:val="both"/>
        <w:textAlignment w:val="auto"/>
        <w:contextualSpacing/>
        <w:rPr>
          <w:rFonts w:ascii="Arial" w:cs="Arial" w:hAnsi="Arial"/>
          <w:sz w:val="20"/>
          <w:szCs w:val="20"/>
        </w:rPr>
      </w:pPr>
      <w:r>
        <w:rPr>
          <w:rFonts w:ascii="Arial" w:cs="Arial" w:hAnsi="Arial"/>
          <w:sz w:val="20"/>
          <w:szCs w:val="20"/>
        </w:rPr>
        <w:t>Berdasarkan hasil uji lanjut menggunakan BNJ 5% perlakuan durasi pemberian ekstrak bawang merah berpengaruh nyata pada 2 parameter pengamatan yaitu jumlah akar baru dan panjang rata-rata akar.</w:t>
      </w:r>
    </w:p>
    <w:p>
      <w:pPr>
        <w:pStyle w:val="style179"/>
        <w:numPr>
          <w:ilvl w:val="0"/>
          <w:numId w:val="1"/>
        </w:numPr>
        <w:suppressAutoHyphens w:val="false"/>
        <w:autoSpaceDN/>
        <w:spacing w:before="0" w:lineRule="auto" w:line="276"/>
        <w:jc w:val="both"/>
        <w:textAlignment w:val="auto"/>
        <w:contextualSpacing/>
        <w:rPr>
          <w:rFonts w:ascii="Arial" w:cs="Arial" w:hAnsi="Arial"/>
          <w:sz w:val="20"/>
          <w:szCs w:val="20"/>
        </w:rPr>
      </w:pPr>
      <w:r>
        <w:rPr>
          <w:rFonts w:ascii="Arial" w:cs="Arial" w:hAnsi="Arial"/>
          <w:sz w:val="20"/>
          <w:szCs w:val="20"/>
        </w:rPr>
        <w:t>Interaksi antara ekstrak bawang merah dan du</w:t>
      </w:r>
      <w:r>
        <w:rPr>
          <w:rFonts w:ascii="Arial" w:cs="Arial" w:hAnsi="Arial"/>
          <w:sz w:val="20"/>
          <w:szCs w:val="20"/>
        </w:rPr>
        <w:t xml:space="preserve">rasi waktu pemberian memiliki pengaruh </w:t>
      </w:r>
      <w:r>
        <w:rPr>
          <w:rFonts w:ascii="Arial" w:cs="Arial" w:hAnsi="Arial"/>
          <w:sz w:val="20"/>
          <w:szCs w:val="20"/>
        </w:rPr>
        <w:t xml:space="preserve">yang </w:t>
      </w:r>
      <w:r>
        <w:rPr>
          <w:rFonts w:ascii="Arial" w:cs="Arial" w:hAnsi="Arial"/>
          <w:sz w:val="20"/>
          <w:szCs w:val="20"/>
        </w:rPr>
        <w:t xml:space="preserve"> tidak</w:t>
      </w:r>
      <w:r>
        <w:rPr>
          <w:rFonts w:ascii="Arial" w:cs="Arial" w:hAnsi="Arial"/>
          <w:sz w:val="20"/>
          <w:szCs w:val="20"/>
        </w:rPr>
        <w:t xml:space="preserve"> nyata pada semua parameter pengamatan . kombinasi antara ekstrak bawang merah dan durasi pemberian cenderung memberikan pertumbuhan tanaman anggrek bulan yang baik pada penggunaan ekstrak bawang merah dengan konsentrasi 40 % (K3) dan durasi pemberian 11 hari sekali (T3).</w:t>
      </w:r>
    </w:p>
    <w:p>
      <w:pPr>
        <w:pStyle w:val="style179"/>
        <w:numPr>
          <w:ilvl w:val="0"/>
          <w:numId w:val="1"/>
        </w:numPr>
        <w:suppressAutoHyphens w:val="false"/>
        <w:autoSpaceDN/>
        <w:spacing w:before="0" w:lineRule="auto" w:line="276"/>
        <w:jc w:val="both"/>
        <w:textAlignment w:val="auto"/>
        <w:contextualSpacing/>
        <w:rPr>
          <w:rFonts w:ascii="Arial" w:cs="Arial" w:hAnsi="Arial"/>
          <w:sz w:val="20"/>
          <w:szCs w:val="20"/>
        </w:rPr>
      </w:pPr>
      <w:r>
        <w:rPr>
          <w:rFonts w:ascii="Arial" w:cs="Arial" w:hAnsi="Arial"/>
          <w:sz w:val="20"/>
          <w:szCs w:val="20"/>
        </w:rPr>
        <w:t>Dari hasil penelitian yang sudah dilaksanakan</w:t>
      </w:r>
      <w:r>
        <w:rPr>
          <w:rFonts w:ascii="Arial" w:cs="Arial" w:hAnsi="Arial"/>
          <w:sz w:val="20"/>
          <w:szCs w:val="20"/>
        </w:rPr>
        <w:t xml:space="preserve"> dapat di</w:t>
      </w:r>
      <w:r>
        <w:rPr>
          <w:rFonts w:ascii="Arial" w:cs="Arial" w:hAnsi="Arial"/>
          <w:sz w:val="20"/>
          <w:szCs w:val="20"/>
        </w:rPr>
        <w:t>ambil kesimpul</w:t>
      </w:r>
      <w:r>
        <w:rPr>
          <w:rFonts w:ascii="Arial" w:cs="Arial" w:hAnsi="Arial"/>
          <w:sz w:val="20"/>
          <w:szCs w:val="20"/>
        </w:rPr>
        <w:t>an bahwa penggunaan ekstrak bawang merah dengan berbagai macam konsentrasi dapat digunakan sebagai rekomendasi penggunaan ZPT untuk tanaman anggrek bulan dengan bahan alami</w:t>
      </w:r>
      <w:r>
        <w:rPr>
          <w:rFonts w:ascii="Arial" w:cs="Arial" w:hAnsi="Arial"/>
          <w:sz w:val="20"/>
          <w:szCs w:val="20"/>
        </w:rPr>
        <w:t>,murah</w:t>
      </w:r>
      <w:r>
        <w:rPr>
          <w:rFonts w:ascii="Arial" w:cs="Arial" w:hAnsi="Arial"/>
          <w:sz w:val="20"/>
          <w:szCs w:val="20"/>
        </w:rPr>
        <w:t xml:space="preserve"> dan mudah untuk didapatkan.</w:t>
      </w:r>
    </w:p>
    <w:p>
      <w:pPr>
        <w:pStyle w:val="style4121"/>
        <w:ind w:right="-1" w:firstLine="567"/>
        <w:jc w:val="both"/>
        <w:rPr>
          <w:rFonts w:ascii="Arial" w:cs="Arial" w:eastAsia="Arial" w:hAnsi="Arial"/>
          <w:b w:val="false"/>
          <w:lang w:val="en-GB" w:bidi="en-GB" w:eastAsia="en-GB"/>
        </w:rPr>
      </w:pPr>
    </w:p>
    <w:p>
      <w:pPr>
        <w:pStyle w:val="style4120"/>
        <w:spacing w:after="120"/>
        <w:ind w:firstLine="0"/>
        <w:rPr>
          <w:rFonts w:ascii="Arial" w:cs="Arial" w:eastAsia="Arial" w:hAnsi="Arial"/>
          <w:b/>
          <w:bCs/>
          <w:lang w:val="en-GB" w:bidi="en-GB" w:eastAsia="en-GB"/>
        </w:rPr>
      </w:pPr>
      <w:r>
        <w:rPr>
          <w:rFonts w:ascii="Arial" w:cs="Arial" w:eastAsia="Arial" w:hAnsi="Arial"/>
          <w:b/>
          <w:bCs/>
          <w:lang w:val="en-GB" w:bidi="en-GB" w:eastAsia="en-GB"/>
        </w:rPr>
        <w:t>DAFTAR PUSTAKA</w:t>
      </w:r>
    </w:p>
    <w:p>
      <w:pPr>
        <w:pStyle w:val="style0"/>
        <w:spacing w:lineRule="auto" w:line="276"/>
        <w:jc w:val="both"/>
        <w:rPr>
          <w:rFonts w:ascii="Arial" w:cs="Arial" w:hAnsi="Arial"/>
          <w:i/>
          <w:sz w:val="20"/>
          <w:szCs w:val="20"/>
        </w:rPr>
      </w:pPr>
      <w:r>
        <w:rPr>
          <w:rFonts w:ascii="Arial" w:cs="Arial" w:hAnsi="Arial"/>
          <w:sz w:val="20"/>
          <w:szCs w:val="20"/>
        </w:rPr>
        <w:t>Djufri, Hasanuddin, Fauzi. 2015</w:t>
      </w:r>
      <w:r>
        <w:rPr>
          <w:rFonts w:ascii="Arial" w:cs="Arial" w:hAnsi="Arial"/>
          <w:i/>
          <w:sz w:val="20"/>
          <w:szCs w:val="20"/>
        </w:rPr>
        <w:t xml:space="preserve">. </w:t>
      </w:r>
    </w:p>
    <w:p>
      <w:pPr>
        <w:pStyle w:val="style0"/>
        <w:spacing w:lineRule="auto" w:line="276"/>
        <w:ind w:left="720"/>
        <w:jc w:val="both"/>
        <w:rPr>
          <w:rFonts w:ascii="Arial" w:cs="Arial" w:hAnsi="Arial"/>
          <w:sz w:val="20"/>
          <w:szCs w:val="20"/>
        </w:rPr>
      </w:pPr>
      <w:r>
        <w:rPr>
          <w:rFonts w:ascii="Arial" w:cs="Arial" w:hAnsi="Arial"/>
          <w:sz w:val="20"/>
          <w:szCs w:val="20"/>
        </w:rPr>
        <w:t xml:space="preserve">Orchidaceae   </w:t>
      </w:r>
      <w:r>
        <w:rPr>
          <w:rFonts w:ascii="Arial" w:cs="Arial" w:hAnsi="Arial"/>
          <w:sz w:val="20"/>
          <w:szCs w:val="20"/>
        </w:rPr>
        <w:t>pulau  rubiah</w:t>
      </w:r>
      <w:r>
        <w:rPr>
          <w:rFonts w:ascii="Arial" w:cs="Arial" w:hAnsi="Arial"/>
          <w:sz w:val="20"/>
          <w:szCs w:val="20"/>
        </w:rPr>
        <w:t xml:space="preserve">   kota madya  Sabang</w:t>
      </w:r>
      <w:r>
        <w:rPr>
          <w:rFonts w:ascii="Arial" w:cs="Arial" w:hAnsi="Arial"/>
          <w:i/>
          <w:sz w:val="20"/>
          <w:szCs w:val="20"/>
        </w:rPr>
        <w:t xml:space="preserve"> </w:t>
      </w:r>
      <w:r>
        <w:rPr>
          <w:rFonts w:ascii="Arial" w:cs="Arial" w:hAnsi="Arial"/>
          <w:sz w:val="20"/>
          <w:szCs w:val="20"/>
        </w:rPr>
        <w:t xml:space="preserve">provinsi Aceh. </w:t>
      </w:r>
      <w:r>
        <w:rPr>
          <w:rFonts w:ascii="Arial" w:cs="Arial" w:hAnsi="Arial"/>
          <w:i/>
          <w:sz w:val="20"/>
          <w:szCs w:val="20"/>
        </w:rPr>
        <w:t>Jurnal biotik</w:t>
      </w:r>
      <w:r>
        <w:rPr>
          <w:rFonts w:ascii="Arial" w:cs="Arial" w:hAnsi="Arial"/>
          <w:sz w:val="20"/>
          <w:szCs w:val="20"/>
        </w:rPr>
        <w:t>. 3 (1): 1-8</w:t>
      </w:r>
    </w:p>
    <w:p>
      <w:pPr>
        <w:pStyle w:val="style0"/>
        <w:spacing w:lineRule="auto" w:line="276"/>
        <w:ind w:left="720"/>
        <w:jc w:val="both"/>
        <w:rPr>
          <w:rFonts w:ascii="Arial" w:cs="Arial" w:hAnsi="Arial"/>
          <w:sz w:val="20"/>
          <w:szCs w:val="20"/>
        </w:rPr>
      </w:pPr>
      <w:r>
        <w:rPr>
          <w:rFonts w:ascii="Arial" w:cs="Arial" w:hAnsi="Arial"/>
          <w:sz w:val="20"/>
          <w:szCs w:val="20"/>
        </w:rPr>
        <w:tab/>
      </w:r>
    </w:p>
    <w:p>
      <w:pPr>
        <w:pStyle w:val="style0"/>
        <w:spacing w:lineRule="auto" w:line="276"/>
        <w:jc w:val="both"/>
        <w:rPr>
          <w:rFonts w:ascii="Arial" w:cs="Arial" w:hAnsi="Arial"/>
          <w:sz w:val="20"/>
          <w:szCs w:val="20"/>
        </w:rPr>
      </w:pPr>
      <w:r>
        <w:rPr>
          <w:rFonts w:ascii="Arial" w:cs="Arial" w:hAnsi="Arial"/>
          <w:sz w:val="20"/>
          <w:szCs w:val="20"/>
        </w:rPr>
        <w:t xml:space="preserve">Husein, E., Saraswati, R. 2010,   </w:t>
      </w:r>
    </w:p>
    <w:p>
      <w:pPr>
        <w:pStyle w:val="style0"/>
        <w:spacing w:lineRule="auto" w:line="276"/>
        <w:ind w:left="720"/>
        <w:jc w:val="both"/>
        <w:rPr>
          <w:rFonts w:ascii="Arial" w:cs="Arial" w:hAnsi="Arial"/>
          <w:sz w:val="20"/>
          <w:szCs w:val="20"/>
        </w:rPr>
      </w:pPr>
      <w:r>
        <w:rPr>
          <w:rFonts w:ascii="Arial" w:cs="Arial" w:hAnsi="Arial"/>
          <w:i/>
          <w:sz w:val="20"/>
          <w:szCs w:val="20"/>
        </w:rPr>
        <w:t xml:space="preserve">Rhizobakteri   pemacu   tumbuh   tanaman. </w:t>
      </w:r>
      <w:r>
        <w:rPr>
          <w:rFonts w:ascii="Arial" w:cs="Arial" w:hAnsi="Arial"/>
          <w:i/>
          <w:sz w:val="20"/>
          <w:szCs w:val="20"/>
        </w:rPr>
        <w:t xml:space="preserve"> Pupuk organik dan pupuk hayati</w:t>
      </w:r>
      <w:r>
        <w:rPr>
          <w:rFonts w:ascii="Arial" w:cs="Arial" w:hAnsi="Arial"/>
          <w:sz w:val="20"/>
          <w:szCs w:val="20"/>
        </w:rPr>
        <w:t>. Buku.</w:t>
      </w:r>
      <w:r>
        <w:rPr>
          <w:rFonts w:ascii="Arial" w:cs="Arial" w:hAnsi="Arial"/>
          <w:sz w:val="20"/>
          <w:szCs w:val="20"/>
        </w:rPr>
        <w:t xml:space="preserve"> 191-209.</w:t>
      </w:r>
    </w:p>
    <w:p>
      <w:pPr>
        <w:pStyle w:val="style0"/>
        <w:spacing w:lineRule="auto" w:line="276"/>
        <w:jc w:val="both"/>
        <w:rPr>
          <w:rFonts w:ascii="Arial" w:cs="Arial" w:hAnsi="Arial"/>
          <w:i/>
          <w:sz w:val="20"/>
          <w:szCs w:val="20"/>
        </w:rPr>
      </w:pPr>
    </w:p>
    <w:p>
      <w:pPr>
        <w:pStyle w:val="style0"/>
        <w:spacing w:lineRule="auto" w:line="276"/>
        <w:jc w:val="both"/>
        <w:rPr>
          <w:rFonts w:ascii="Arial" w:cs="Arial" w:hAnsi="Arial"/>
          <w:sz w:val="20"/>
          <w:szCs w:val="20"/>
        </w:rPr>
      </w:pPr>
      <w:r>
        <w:rPr>
          <w:rFonts w:ascii="Arial" w:cs="Arial" w:hAnsi="Arial"/>
          <w:sz w:val="20"/>
          <w:szCs w:val="20"/>
        </w:rPr>
        <w:t xml:space="preserve">Jenny, J.,   </w:t>
      </w:r>
      <w:r>
        <w:rPr>
          <w:rFonts w:ascii="Arial" w:cs="Arial" w:hAnsi="Arial"/>
          <w:sz w:val="20"/>
          <w:szCs w:val="20"/>
        </w:rPr>
        <w:t>Rondonuwu  dan</w:t>
      </w:r>
      <w:r>
        <w:rPr>
          <w:rFonts w:ascii="Arial" w:cs="Arial" w:hAnsi="Arial"/>
          <w:sz w:val="20"/>
          <w:szCs w:val="20"/>
        </w:rPr>
        <w:t xml:space="preserve">  D.D. Pioh.  </w:t>
      </w:r>
    </w:p>
    <w:p>
      <w:pPr>
        <w:pStyle w:val="style0"/>
        <w:spacing w:lineRule="auto" w:line="276"/>
        <w:ind w:left="720"/>
        <w:jc w:val="both"/>
        <w:rPr>
          <w:rFonts w:ascii="Arial" w:cs="Arial" w:hAnsi="Arial"/>
          <w:sz w:val="20"/>
          <w:szCs w:val="20"/>
        </w:rPr>
      </w:pPr>
      <w:r>
        <w:rPr>
          <w:rFonts w:ascii="Arial" w:cs="Arial" w:hAnsi="Arial"/>
          <w:sz w:val="20"/>
          <w:szCs w:val="20"/>
        </w:rPr>
        <w:t xml:space="preserve">2009.  Kebutuhan   Hara   Tanaman   Hias Anggrek. </w:t>
      </w:r>
      <w:r>
        <w:rPr>
          <w:rFonts w:ascii="Arial" w:cs="Arial" w:hAnsi="Arial"/>
          <w:i/>
          <w:sz w:val="20"/>
          <w:szCs w:val="20"/>
        </w:rPr>
        <w:t>Soil Environment</w:t>
      </w:r>
      <w:r>
        <w:rPr>
          <w:rFonts w:ascii="Arial" w:cs="Arial" w:hAnsi="Arial"/>
          <w:sz w:val="20"/>
          <w:szCs w:val="20"/>
        </w:rPr>
        <w:t>. 7(1): 73– 7</w:t>
      </w:r>
      <w:r>
        <w:rPr>
          <w:rFonts w:ascii="Arial" w:cs="Arial" w:hAnsi="Arial"/>
          <w:sz w:val="20"/>
          <w:szCs w:val="20"/>
        </w:rPr>
        <w:tab/>
      </w:r>
      <w:r>
        <w:rPr>
          <w:rFonts w:ascii="Arial" w:cs="Arial" w:hAnsi="Arial"/>
          <w:sz w:val="20"/>
          <w:szCs w:val="20"/>
        </w:rPr>
        <w:t xml:space="preserve">9.  </w:t>
      </w:r>
    </w:p>
    <w:p>
      <w:pPr>
        <w:pStyle w:val="style0"/>
        <w:spacing w:lineRule="auto" w:line="276"/>
        <w:ind w:left="720"/>
        <w:jc w:val="both"/>
        <w:rPr>
          <w:rFonts w:ascii="Arial" w:cs="Arial" w:hAnsi="Arial"/>
          <w:sz w:val="20"/>
          <w:szCs w:val="20"/>
        </w:rPr>
      </w:pPr>
    </w:p>
    <w:p>
      <w:pPr>
        <w:pStyle w:val="style0"/>
        <w:spacing w:lineRule="auto" w:line="276"/>
        <w:jc w:val="both"/>
        <w:rPr>
          <w:rFonts w:ascii="Arial" w:cs="Arial" w:hAnsi="Arial"/>
          <w:sz w:val="20"/>
          <w:szCs w:val="20"/>
          <w:lang w:val="en-US"/>
        </w:rPr>
      </w:pPr>
      <w:r>
        <w:rPr>
          <w:rFonts w:ascii="Arial" w:cs="Arial" w:hAnsi="Arial"/>
          <w:sz w:val="20"/>
          <w:szCs w:val="20"/>
          <w:lang w:val="en-US"/>
        </w:rPr>
        <w:t xml:space="preserve">Nurhayati, 2023. Effect of biotogrow on black </w:t>
      </w:r>
    </w:p>
    <w:p>
      <w:pPr>
        <w:pStyle w:val="style0"/>
        <w:spacing w:lineRule="auto" w:line="276"/>
        <w:jc w:val="both"/>
        <w:rPr>
          <w:rFonts w:ascii="Arial" w:cs="Arial" w:hAnsi="Arial"/>
          <w:i/>
          <w:iCs/>
          <w:sz w:val="20"/>
          <w:szCs w:val="20"/>
          <w:lang w:val="en-US"/>
        </w:rPr>
      </w:pPr>
      <w:r>
        <w:rPr>
          <w:rFonts w:ascii="Arial" w:cs="Arial" w:hAnsi="Arial"/>
          <w:sz w:val="20"/>
          <w:szCs w:val="20"/>
          <w:lang w:val="en-US"/>
        </w:rPr>
        <w:t xml:space="preserve">              and white sesame varieities quality. </w:t>
      </w:r>
    </w:p>
    <w:p>
      <w:pPr>
        <w:pStyle w:val="style0"/>
        <w:spacing w:lineRule="auto" w:line="276"/>
        <w:jc w:val="both"/>
        <w:rPr>
          <w:rFonts w:ascii="Arial" w:cs="Arial" w:hAnsi="Arial"/>
          <w:i w:val="false"/>
          <w:iCs w:val="false"/>
          <w:sz w:val="20"/>
          <w:szCs w:val="20"/>
        </w:rPr>
      </w:pPr>
      <w:r>
        <w:rPr>
          <w:rFonts w:ascii="Arial" w:cs="Arial" w:hAnsi="Arial"/>
          <w:i/>
          <w:iCs/>
          <w:sz w:val="20"/>
          <w:szCs w:val="20"/>
          <w:lang w:val="en-US"/>
        </w:rPr>
        <w:t xml:space="preserve">              Social science.</w:t>
      </w:r>
      <w:r>
        <w:rPr>
          <w:rFonts w:ascii="Arial" w:cs="Arial" w:hAnsi="Arial"/>
          <w:i w:val="false"/>
          <w:iCs w:val="false"/>
          <w:sz w:val="20"/>
          <w:szCs w:val="20"/>
          <w:lang w:val="en-US"/>
        </w:rPr>
        <w:t xml:space="preserve"> 1 (1) : 1-15.</w:t>
      </w:r>
    </w:p>
    <w:p>
      <w:pPr>
        <w:pStyle w:val="style0"/>
        <w:spacing w:lineRule="auto" w:line="276"/>
        <w:jc w:val="both"/>
        <w:rPr>
          <w:rFonts w:ascii="Arial" w:cs="Arial" w:hAnsi="Arial"/>
          <w:sz w:val="20"/>
          <w:szCs w:val="20"/>
        </w:rPr>
      </w:pPr>
      <w:r>
        <w:rPr>
          <w:rFonts w:ascii="Arial" w:cs="Arial" w:hAnsi="Arial"/>
          <w:sz w:val="20"/>
          <w:szCs w:val="20"/>
        </w:rPr>
        <w:t xml:space="preserve">Suradinata, Y., Nuraini, A., &amp; Setiadi, A. </w:t>
      </w:r>
    </w:p>
    <w:p>
      <w:pPr>
        <w:pStyle w:val="style0"/>
        <w:spacing w:lineRule="auto" w:line="276"/>
        <w:ind w:left="720"/>
        <w:jc w:val="both"/>
        <w:rPr>
          <w:rFonts w:ascii="Arial" w:cs="Arial" w:hAnsi="Arial"/>
          <w:sz w:val="20"/>
          <w:szCs w:val="20"/>
        </w:rPr>
      </w:pPr>
      <w:r>
        <w:rPr>
          <w:rFonts w:ascii="Arial" w:cs="Arial" w:hAnsi="Arial"/>
          <w:sz w:val="20"/>
          <w:szCs w:val="20"/>
        </w:rPr>
        <w:t>2012</w:t>
      </w:r>
      <w:r>
        <w:rPr>
          <w:rFonts w:ascii="Arial" w:cs="Arial" w:hAnsi="Arial"/>
          <w:i/>
          <w:sz w:val="20"/>
          <w:szCs w:val="20"/>
        </w:rPr>
        <w:t xml:space="preserve">. </w:t>
      </w:r>
      <w:r>
        <w:rPr>
          <w:rFonts w:ascii="Arial" w:cs="Arial" w:hAnsi="Arial"/>
          <w:sz w:val="20"/>
          <w:szCs w:val="20"/>
        </w:rPr>
        <w:t xml:space="preserve">Pengaruh kombinasi media tanam dan konsentrasi pupuk daun terhadap pertumbuhan </w:t>
      </w:r>
      <w:r>
        <w:rPr>
          <w:rFonts w:ascii="Arial" w:cs="Arial" w:hAnsi="Arial"/>
          <w:sz w:val="20"/>
          <w:szCs w:val="20"/>
        </w:rPr>
        <w:t>tanaman  anggrek</w:t>
      </w:r>
      <w:r>
        <w:rPr>
          <w:rFonts w:ascii="Arial" w:cs="Arial" w:hAnsi="Arial"/>
          <w:sz w:val="20"/>
          <w:szCs w:val="20"/>
        </w:rPr>
        <w:t xml:space="preserve"> Dendrobium sp. pada tahap aklimatisasi.</w:t>
      </w:r>
      <w:r>
        <w:rPr>
          <w:rFonts w:ascii="Arial" w:cs="Arial" w:hAnsi="Arial"/>
          <w:i/>
          <w:sz w:val="20"/>
          <w:szCs w:val="20"/>
        </w:rPr>
        <w:t xml:space="preserve"> Agrovigor</w:t>
      </w:r>
      <w:r>
        <w:rPr>
          <w:rFonts w:ascii="Arial" w:cs="Arial" w:hAnsi="Arial"/>
          <w:sz w:val="20"/>
          <w:szCs w:val="20"/>
        </w:rPr>
        <w:t>. 11(2).   104–116.</w:t>
      </w:r>
    </w:p>
    <w:p>
      <w:pPr>
        <w:pStyle w:val="style4097"/>
        <w:spacing w:after="120" w:lineRule="auto" w:line="276"/>
        <w:ind w:left="567" w:hanging="567"/>
        <w:jc w:val="both"/>
        <w:rPr>
          <w:rFonts w:ascii="Arial" w:cs="Arial" w:eastAsia="Arial" w:hAnsi="Arial"/>
          <w:sz w:val="20"/>
          <w:szCs w:val="20"/>
        </w:rPr>
      </w:pPr>
    </w:p>
    <w:p>
      <w:pPr>
        <w:pStyle w:val="style4097"/>
        <w:spacing w:lineRule="auto" w:line="276"/>
        <w:ind w:left="567" w:hanging="567"/>
        <w:jc w:val="both"/>
        <w:rPr>
          <w:rFonts w:ascii="Arial" w:cs="Arial" w:eastAsia="Arial" w:hAnsi="Arial"/>
          <w:sz w:val="20"/>
          <w:szCs w:val="20"/>
        </w:rPr>
      </w:pPr>
    </w:p>
    <w:p>
      <w:pPr>
        <w:pStyle w:val="style4097"/>
        <w:spacing w:lineRule="auto" w:line="276"/>
        <w:ind w:left="567" w:hanging="567"/>
        <w:jc w:val="both"/>
        <w:rPr>
          <w:rFonts w:ascii="Arial" w:cs="Arial" w:eastAsia="Arial" w:hAnsi="Arial"/>
          <w:sz w:val="20"/>
          <w:szCs w:val="20"/>
        </w:rPr>
      </w:pPr>
    </w:p>
    <w:p>
      <w:pPr>
        <w:pStyle w:val="style4097"/>
        <w:spacing w:lineRule="auto" w:line="276"/>
        <w:ind w:left="567" w:hanging="567"/>
        <w:jc w:val="both"/>
        <w:rPr>
          <w:rFonts w:ascii="Arial" w:cs="Arial" w:eastAsia="Arial" w:hAnsi="Arial"/>
          <w:sz w:val="20"/>
          <w:szCs w:val="20"/>
        </w:rPr>
      </w:pPr>
    </w:p>
    <w:p>
      <w:pPr>
        <w:pStyle w:val="style4097"/>
        <w:spacing w:lineRule="auto" w:line="276"/>
        <w:ind w:left="567" w:hanging="567"/>
        <w:jc w:val="both"/>
        <w:rPr>
          <w:rFonts w:ascii="Arial" w:cs="Arial" w:eastAsia="Arial" w:hAnsi="Arial"/>
          <w:sz w:val="20"/>
          <w:szCs w:val="20"/>
        </w:rPr>
      </w:pPr>
    </w:p>
    <w:p>
      <w:pPr>
        <w:pStyle w:val="style4097"/>
        <w:spacing w:lineRule="auto" w:line="276"/>
        <w:ind w:left="567" w:hanging="567"/>
        <w:jc w:val="both"/>
        <w:rPr>
          <w:rFonts w:ascii="Arial" w:cs="Arial" w:eastAsia="Arial" w:hAnsi="Arial"/>
          <w:sz w:val="20"/>
          <w:szCs w:val="20"/>
        </w:rPr>
      </w:pPr>
    </w:p>
    <w:p>
      <w:pPr>
        <w:pStyle w:val="style0"/>
        <w:spacing w:lineRule="auto" w:line="276"/>
        <w:rPr>
          <w:rFonts w:ascii="Arial" w:cs="Arial" w:eastAsia="Arial" w:hAnsi="Arial"/>
          <w:sz w:val="20"/>
          <w:szCs w:val="20"/>
          <w:lang w:bidi="en-GB" w:eastAsia="en-GB"/>
        </w:rPr>
        <w:sectPr>
          <w:type w:val="continuous"/>
          <w:pgSz w:w="11906" w:h="16838" w:orient="portrait"/>
          <w:pgMar w:top="1701" w:right="1418" w:bottom="1418" w:left="1701" w:header="720" w:footer="720" w:gutter="0"/>
          <w:pgNumType w:start="1"/>
          <w:cols w:equalWidth="0" w:space="720" w:num="2">
            <w:col w:w="4039" w:space="708"/>
            <w:col w:w="4040"/>
          </w:cols>
          <w:titlePg/>
        </w:sectPr>
      </w:pPr>
    </w:p>
    <w:p>
      <w:pPr>
        <w:pStyle w:val="style4097"/>
        <w:spacing w:lineRule="auto" w:line="276"/>
        <w:ind w:left="567" w:hanging="567"/>
        <w:jc w:val="both"/>
        <w:rPr>
          <w:rFonts w:ascii="Arial" w:cs="Arial" w:eastAsia="Arial" w:hAnsi="Arial"/>
          <w:sz w:val="20"/>
          <w:szCs w:val="20"/>
        </w:rPr>
      </w:pPr>
    </w:p>
    <w:p>
      <w:pPr>
        <w:pStyle w:val="style4097"/>
        <w:spacing w:lineRule="auto" w:line="276"/>
        <w:ind w:left="567" w:hanging="567"/>
        <w:jc w:val="both"/>
        <w:rPr>
          <w:rFonts w:ascii="Arial" w:cs="Arial" w:eastAsia="Arial" w:hAnsi="Arial"/>
          <w:sz w:val="20"/>
          <w:szCs w:val="20"/>
        </w:rPr>
      </w:pPr>
    </w:p>
    <w:p>
      <w:pPr>
        <w:pStyle w:val="style4097"/>
        <w:spacing w:lineRule="auto" w:line="276"/>
        <w:ind w:left="567" w:hanging="567"/>
        <w:jc w:val="both"/>
        <w:rPr>
          <w:rFonts w:ascii="Arial" w:cs="Arial" w:eastAsia="Arial" w:hAnsi="Arial"/>
          <w:sz w:val="20"/>
          <w:szCs w:val="20"/>
        </w:rPr>
      </w:pPr>
    </w:p>
    <w:p>
      <w:pPr>
        <w:pStyle w:val="style4097"/>
        <w:spacing w:lineRule="auto" w:line="276"/>
        <w:ind w:left="567" w:hanging="567"/>
        <w:jc w:val="both"/>
        <w:rPr>
          <w:rFonts w:ascii="Arial" w:cs="Arial" w:eastAsia="Arial" w:hAnsi="Arial"/>
          <w:sz w:val="20"/>
          <w:szCs w:val="20"/>
        </w:rPr>
      </w:pPr>
    </w:p>
    <w:p>
      <w:pPr>
        <w:pStyle w:val="style4097"/>
        <w:spacing w:lineRule="auto" w:line="276"/>
        <w:ind w:left="567" w:hanging="567"/>
        <w:jc w:val="both"/>
        <w:rPr>
          <w:rFonts w:ascii="Arial" w:cs="Arial" w:eastAsia="Arial" w:hAnsi="Arial"/>
          <w:sz w:val="20"/>
          <w:szCs w:val="20"/>
        </w:rPr>
      </w:pPr>
    </w:p>
    <w:p>
      <w:pPr>
        <w:pStyle w:val="style4097"/>
        <w:spacing w:lineRule="auto" w:line="276"/>
        <w:ind w:left="567" w:hanging="567"/>
        <w:jc w:val="both"/>
        <w:rPr>
          <w:rFonts w:ascii="Arial" w:cs="Arial" w:eastAsia="Arial" w:hAnsi="Arial"/>
          <w:sz w:val="20"/>
          <w:szCs w:val="20"/>
        </w:rPr>
      </w:pPr>
    </w:p>
    <w:bookmarkStart w:id="1" w:name="_heading=h.30j0zll"/>
    <w:bookmarkEnd w:id="1"/>
    <w:p>
      <w:pPr>
        <w:pStyle w:val="style4097"/>
        <w:keepNext/>
        <w:spacing w:before="240" w:after="240" w:lineRule="auto" w:line="276"/>
        <w:rPr>
          <w:rFonts w:cs="Times New Roman"/>
          <w:color w:val="000000"/>
          <w:sz w:val="16"/>
          <w:szCs w:val="16"/>
        </w:rPr>
      </w:pPr>
      <w:r>
        <w:rPr>
          <w:rFonts w:cs="Times New Roman"/>
          <w:color w:val="000000"/>
          <w:sz w:val="16"/>
          <w:szCs w:val="16"/>
        </w:rPr>
        <w:t xml:space="preserve"> </w:t>
      </w:r>
    </w:p>
    <w:sectPr>
      <w:type w:val="continuous"/>
      <w:pgSz w:w="11906" w:h="16838" w:orient="portrait"/>
      <w:pgMar w:top="1701" w:right="1418" w:bottom="1418" w:left="1701" w:header="720" w:footer="720" w:gutter="0"/>
      <w:cols w:space="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Mangal">
    <w:altName w:val="Mangal"/>
    <w:panose1 w:val="00000400000000000000"/>
    <w:charset w:val="01"/>
    <w:family w:val="roman"/>
    <w:pitch w:val="variable"/>
    <w:sig w:usb0="00002000" w:usb1="00000000" w:usb2="00000000" w:usb3="00000000" w:csb0="00000000" w:csb1="00000000"/>
  </w:font>
  <w:font w:name="Georgia">
    <w:altName w:val="Georgia"/>
    <w:panose1 w:val="02040502050004020303"/>
    <w:charset w:val="00"/>
    <w:family w:val="roman"/>
    <w:pitch w:val="variable"/>
    <w:sig w:usb0="00000287" w:usb1="00000000" w:usb2="00000000" w:usb3="00000000" w:csb0="0000009F" w:csb1="00000000"/>
  </w:font>
  <w:font w:name="Tahoma">
    <w:altName w:val="Tahoma"/>
    <w:panose1 w:val="020b0604030005040204"/>
    <w:charset w:val="00"/>
    <w:family w:val="swiss"/>
    <w:pitch w:val="variable"/>
    <w:sig w:usb0="E1002EFF" w:usb1="C000605B" w:usb2="00000029" w:usb3="00000000" w:csb0="000101FF" w:csb1="00000000"/>
  </w:font>
  <w:font w:name="Book Antiqua">
    <w:altName w:val="Book Antiqua"/>
    <w:panose1 w:val="02040602050003030304"/>
    <w:charset w:val="00"/>
    <w:family w:val="roman"/>
    <w:pitch w:val="variable"/>
    <w:sig w:usb0="00000287" w:usb1="00000000" w:usb2="00000000" w:usb3="00000000" w:csb0="0000009F" w:csb1="00000000"/>
  </w:font>
  <w:font w:name="Constantia">
    <w:altName w:val="Constantia"/>
    <w:panose1 w:val="02030602050003030303"/>
    <w:charset w:val="00"/>
    <w:family w:val="roman"/>
    <w:pitch w:val="variable"/>
    <w:sig w:usb0="A00002EF" w:usb1="4000204B" w:usb2="00000000" w:usb3="00000000" w:csb0="0000019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rPr/>
    </w:pPr>
    <w:r>
      <w:rPr>
        <w:rFonts w:ascii="Times New Roman" w:cs="Times New Roman" w:hAnsi="Times New Roman"/>
        <w:sz w:val="20"/>
        <w:szCs w:val="20"/>
      </w:rPr>
      <w:fldChar w:fldCharType="begin"/>
    </w:r>
    <w:r>
      <w:rPr>
        <w:rFonts w:ascii="Times New Roman" w:cs="Times New Roman" w:hAnsi="Times New Roman"/>
        <w:sz w:val="20"/>
        <w:szCs w:val="20"/>
      </w:rPr>
      <w:instrText xml:space="preserve"> PAGE   \* MERGEFORMAT </w:instrText>
    </w:r>
    <w:r>
      <w:rPr>
        <w:rFonts w:ascii="Times New Roman" w:cs="Times New Roman" w:hAnsi="Times New Roman"/>
        <w:sz w:val="20"/>
        <w:szCs w:val="20"/>
      </w:rPr>
      <w:fldChar w:fldCharType="separate"/>
    </w:r>
    <w:r>
      <w:rPr>
        <w:rFonts w:ascii="Times New Roman" w:cs="Times New Roman" w:hAnsi="Times New Roman"/>
        <w:noProof/>
        <w:sz w:val="20"/>
        <w:szCs w:val="20"/>
      </w:rPr>
      <w:t>2</w:t>
    </w:r>
    <w:r>
      <w:rPr>
        <w:rFonts w:ascii="Times New Roman" w:cs="Times New Roman" w:hAnsi="Times New Roman"/>
        <w:noProof/>
        <w:sz w:val="20"/>
        <w:szCs w:val="20"/>
      </w:rPr>
      <w:fldChar w:fldCharType="end"/>
    </w:r>
    <w:r>
      <w:rPr>
        <w:rFonts w:ascii="Times New Roman" w:cs="Times New Roman" w:eastAsia="Book Antiqua" w:hAnsi="Times New Roman"/>
        <w:i/>
        <w:sz w:val="18"/>
        <w:szCs w:val="18"/>
      </w:rPr>
      <w:t xml:space="preserve"> </w:t>
    </w:r>
    <w:r>
      <w:rPr>
        <w:rFonts w:ascii="Book Antiqua" w:cs="Book Antiqua" w:eastAsia="Book Antiqua" w:hAnsi="Book Antiqua"/>
        <w:i/>
        <w:sz w:val="20"/>
        <w:szCs w:val="20"/>
      </w:rPr>
      <w:tab/>
    </w:r>
    <w:r>
      <w:rPr>
        <w:rFonts w:ascii="Book Antiqua" w:cs="Book Antiqua" w:eastAsia="Book Antiqua" w:hAnsi="Book Antiqua"/>
        <w:i/>
        <w:sz w:val="20"/>
        <w:szCs w:val="20"/>
      </w:rPr>
      <w:tab/>
    </w:r>
  </w:p>
  <w:p>
    <w:pPr>
      <w:pStyle w:val="style4097"/>
      <w:tabs>
        <w:tab w:val="center" w:leader="none" w:pos="4513"/>
        <w:tab w:val="right" w:leader="none" w:pos="9026"/>
      </w:tabs>
      <w:rPr>
        <w:rFonts w:cs="Times New Roman"/>
        <w:color w:val="000000"/>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pPr>
    <w:r>
      <w:rPr>
        <w:rFonts w:cs="Times New Roman"/>
        <w:i/>
        <w:iCs/>
        <w:color w:val="000000"/>
        <w:sz w:val="20"/>
        <w:szCs w:val="20"/>
      </w:rPr>
      <w:tab/>
    </w:r>
    <w:r>
      <w:rPr>
        <w:rFonts w:cs="Times New Roman"/>
        <w:i/>
        <w:iCs/>
        <w:color w:val="000000"/>
        <w:sz w:val="20"/>
        <w:szCs w:val="20"/>
      </w:rPr>
      <w:tab/>
    </w:r>
    <w:r>
      <w:rPr>
        <w:rFonts w:ascii="Times New Roman" w:cs="Times New Roman" w:hAnsi="Times New Roman"/>
        <w:sz w:val="20"/>
        <w:szCs w:val="20"/>
      </w:rPr>
      <w:fldChar w:fldCharType="begin"/>
    </w:r>
    <w:r>
      <w:rPr>
        <w:rFonts w:ascii="Times New Roman" w:cs="Times New Roman" w:hAnsi="Times New Roman"/>
        <w:sz w:val="20"/>
        <w:szCs w:val="20"/>
      </w:rPr>
      <w:instrText xml:space="preserve"> PAGE   \* MERGEFORMAT </w:instrText>
    </w:r>
    <w:r>
      <w:rPr>
        <w:rFonts w:ascii="Times New Roman" w:cs="Times New Roman" w:hAnsi="Times New Roman"/>
        <w:sz w:val="20"/>
        <w:szCs w:val="20"/>
      </w:rPr>
      <w:fldChar w:fldCharType="separate"/>
    </w:r>
    <w:r>
      <w:rPr>
        <w:rFonts w:ascii="Times New Roman" w:cs="Times New Roman" w:hAnsi="Times New Roman"/>
        <w:noProof/>
        <w:sz w:val="20"/>
        <w:szCs w:val="20"/>
      </w:rPr>
      <w:t>3</w:t>
    </w:r>
    <w:r>
      <w:rPr>
        <w:rFonts w:ascii="Times New Roman" w:cs="Times New Roman" w:hAnsi="Times New Roman"/>
        <w:noProof/>
        <w:sz w:val="20"/>
        <w:szCs w:val="20"/>
      </w:rPr>
      <w:fldChar w:fldCharType="end"/>
    </w:r>
  </w:p>
  <w:p>
    <w:pPr>
      <w:pStyle w:val="style4097"/>
      <w:tabs>
        <w:tab w:val="center" w:leader="none" w:pos="4513"/>
        <w:tab w:val="right" w:leader="none" w:pos="9026"/>
      </w:tabs>
      <w:rPr>
        <w:rFonts w:cs="Times New Roman"/>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750AA192"/>
    <w:lvl w:ilvl="0">
      <w:start w:val="1"/>
      <w:numFmt w:val="decimal"/>
      <w:lvlText w:val="%1."/>
      <w:lvlJc w:val="left"/>
      <w:pPr/>
      <w:rPr>
        <w:rFonts w:cs="Times New Roman" w:eastAsia="Times New Roman"/>
        <w:sz w:val="24"/>
        <w:szCs w:val="24"/>
      </w:rPr>
    </w:lvl>
    <w:lvl w:ilvl="1">
      <w:start w:val="1"/>
      <w:numFmt w:val="bullet"/>
      <w:lvlText w:val="•"/>
      <w:lvlJc w:val="left"/>
      <w:pPr/>
    </w:lvl>
    <w:lvl w:ilvl="2">
      <w:start w:val="1"/>
      <w:numFmt w:val="bullet"/>
      <w:lvlText w:val="•"/>
      <w:lvlJc w:val="left"/>
      <w:pPr/>
    </w:lvl>
    <w:lvl w:ilvl="3">
      <w:start w:val="1"/>
      <w:numFmt w:val="decimal"/>
      <w:lvlText w:val="%4."/>
      <w:lvlJc w:val="left"/>
      <w:pPr/>
      <w:rPr>
        <w:rFonts w:ascii="Arial" w:cs="Times New Roman" w:eastAsia="Times New Roman" w:hAnsi="Arial"/>
        <w:sz w:val="20"/>
      </w:r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1">
    <w:nsid w:val="00000001"/>
    <w:multiLevelType w:val="multilevel"/>
    <w:tmpl w:val="BB3A1250"/>
    <w:lvl w:ilvl="0">
      <w:start w:val="1"/>
      <w:numFmt w:val="decimal"/>
      <w:lvlText w:val="%1."/>
      <w:lvlJc w:val="left"/>
      <w:pPr>
        <w:ind w:left="1080" w:hanging="360"/>
      </w:pPr>
      <w:rPr>
        <w:rFonts w:hint="default"/>
        <w:b w:val="false"/>
      </w:rPr>
    </w:lvl>
    <w:lvl w:ilvl="1">
      <w:start w:val="1"/>
      <w:numFmt w:val="decimal"/>
      <w:isLgl/>
      <w:lvlText w:val="%1.%2."/>
      <w:lvlJc w:val="left"/>
      <w:pPr>
        <w:ind w:left="1080" w:hanging="360"/>
      </w:pPr>
      <w:rPr>
        <w:rFonts w:hint="default"/>
        <w:color w:val="000000"/>
        <w:sz w:val="24"/>
      </w:rPr>
    </w:lvl>
    <w:lvl w:ilvl="2">
      <w:start w:val="1"/>
      <w:numFmt w:val="decimal"/>
      <w:isLgl/>
      <w:lvlText w:val="%1.%2.%3."/>
      <w:lvlJc w:val="left"/>
      <w:pPr>
        <w:ind w:left="1440" w:hanging="720"/>
      </w:pPr>
      <w:rPr>
        <w:rFonts w:ascii="Times New Roman" w:cs="Times New Roman" w:hAnsi="Times New Roman" w:hint="default"/>
        <w:b/>
        <w:sz w:val="24"/>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nsid w:val="00000002"/>
    <w:multiLevelType w:val="hybridMultilevel"/>
    <w:tmpl w:val="2AC65B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0000003"/>
    <w:multiLevelType w:val="multilevel"/>
    <w:tmpl w:val="8BFA967E"/>
    <w:lvl w:ilvl="0">
      <w:start w:val="1"/>
      <w:numFmt w:val="none"/>
      <w:lvlText w:val=""/>
      <w:lvlJc w:val="left"/>
      <w:pPr>
        <w:tabs>
          <w:tab w:val="left" w:leader="none" w:pos="360"/>
        </w:tabs>
      </w:pPr>
    </w:lvl>
    <w:lvl w:ilvl="1">
      <w:start w:val="1"/>
      <w:numFmt w:val="none"/>
      <w:lvlText w:val=""/>
      <w:lvlJc w:val="left"/>
      <w:pPr>
        <w:tabs>
          <w:tab w:val="left" w:leader="none" w:pos="360"/>
        </w:tabs>
      </w:pPr>
    </w:lvl>
    <w:lvl w:ilvl="2">
      <w:start w:val="1"/>
      <w:numFmt w:val="none"/>
      <w:lvlText w:val=""/>
      <w:lvlJc w:val="left"/>
      <w:pPr>
        <w:tabs>
          <w:tab w:val="left" w:leader="none" w:pos="360"/>
        </w:tabs>
      </w:pPr>
    </w:lvl>
    <w:lvl w:ilvl="3">
      <w:start w:val="1"/>
      <w:numFmt w:val="none"/>
      <w:lvlText w:val=""/>
      <w:lvlJc w:val="left"/>
      <w:pPr>
        <w:tabs>
          <w:tab w:val="left" w:leader="none" w:pos="360"/>
        </w:tabs>
      </w:pPr>
    </w:lvl>
    <w:lvl w:ilvl="4">
      <w:start w:val="1"/>
      <w:numFmt w:val="none"/>
      <w:lvlText w:val=""/>
      <w:lvlJc w:val="left"/>
      <w:pPr>
        <w:tabs>
          <w:tab w:val="left" w:leader="none" w:pos="360"/>
        </w:tabs>
      </w:pPr>
    </w:lvl>
    <w:lvl w:ilvl="5">
      <w:start w:val="1"/>
      <w:numFmt w:val="none"/>
      <w:lvlText w:val=""/>
      <w:lvlJc w:val="left"/>
      <w:pPr>
        <w:tabs>
          <w:tab w:val="left" w:leader="none" w:pos="360"/>
        </w:tabs>
      </w:pPr>
    </w:lvl>
    <w:lvl w:ilvl="6">
      <w:start w:val="1"/>
      <w:numFmt w:val="none"/>
      <w:lvlText w:val=""/>
      <w:lvlJc w:val="left"/>
      <w:pPr>
        <w:tabs>
          <w:tab w:val="left" w:leader="none" w:pos="360"/>
        </w:tabs>
      </w:pPr>
    </w:lvl>
    <w:lvl w:ilvl="7">
      <w:start w:val="1"/>
      <w:numFmt w:val="none"/>
      <w:lvlText w:val=""/>
      <w:lvlJc w:val="left"/>
      <w:pPr>
        <w:tabs>
          <w:tab w:val="left" w:leader="none" w:pos="360"/>
        </w:tabs>
      </w:pPr>
    </w:lvl>
    <w:lvl w:ilvl="8">
      <w:start w:val="1"/>
      <w:numFmt w:val="none"/>
      <w:lvlText w:val=""/>
      <w:lvlJc w:val="left"/>
      <w:pPr>
        <w:tabs>
          <w:tab w:val="left" w:leader="none" w:pos="360"/>
        </w:tabs>
      </w:pPr>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hideSpellingErrors/>
  <w:proofState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evenAndOddHeaders/>
  <w:doNotShadeFormData/>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Linux Libertine G" w:hAnsi="Calibri"/>
        <w:lang w:val="id-ID" w:bidi="ar-SA" w:eastAsia="id-ID"/>
      </w:rPr>
    </w:rPrDefault>
    <w:pPrDefault>
      <w:pPr/>
    </w:pPrDefault>
  </w:docDefaults>
  <w:style w:type="paragraph" w:default="1" w:styleId="style0">
    <w:name w:val="Normal"/>
    <w:next w:val="style0"/>
    <w:qFormat/>
    <w:pPr>
      <w:suppressAutoHyphens/>
      <w:autoSpaceDN w:val="false"/>
      <w:textAlignment w:val="baseline"/>
    </w:pPr>
    <w:rPr>
      <w:rFonts w:cs="Linux Libertine G"/>
      <w:sz w:val="22"/>
      <w:szCs w:val="22"/>
      <w:lang w:val="en-GB" w:bidi="hi-IN" w:eastAsia="zh-CN"/>
    </w:rPr>
  </w:style>
  <w:style w:type="paragraph" w:styleId="style1">
    <w:name w:val="heading 1"/>
    <w:basedOn w:val="style0"/>
    <w:next w:val="style4097"/>
    <w:qFormat/>
    <w:pPr>
      <w:keepNext/>
      <w:keepLines/>
      <w:spacing w:before="480" w:after="120"/>
      <w:outlineLvl w:val="0"/>
    </w:pPr>
    <w:rPr>
      <w:b/>
      <w:sz w:val="48"/>
      <w:szCs w:val="48"/>
    </w:rPr>
  </w:style>
  <w:style w:type="paragraph" w:styleId="style2">
    <w:name w:val="heading 2"/>
    <w:basedOn w:val="style0"/>
    <w:next w:val="style4097"/>
    <w:qFormat/>
    <w:pPr>
      <w:keepNext/>
      <w:keepLines/>
      <w:spacing w:before="360" w:after="80"/>
      <w:outlineLvl w:val="1"/>
    </w:pPr>
    <w:rPr>
      <w:b/>
      <w:sz w:val="36"/>
      <w:szCs w:val="36"/>
    </w:rPr>
  </w:style>
  <w:style w:type="paragraph" w:styleId="style3">
    <w:name w:val="heading 3"/>
    <w:basedOn w:val="style0"/>
    <w:next w:val="style4097"/>
    <w:link w:val="style4100"/>
    <w:qFormat/>
    <w:pPr>
      <w:keepNext/>
      <w:keepLines/>
      <w:spacing w:before="280" w:after="80"/>
      <w:outlineLvl w:val="2"/>
    </w:pPr>
    <w:rPr>
      <w:b/>
      <w:sz w:val="28"/>
      <w:szCs w:val="28"/>
    </w:rPr>
  </w:style>
  <w:style w:type="paragraph" w:styleId="style4">
    <w:name w:val="heading 4"/>
    <w:basedOn w:val="style0"/>
    <w:next w:val="style4097"/>
    <w:qFormat/>
    <w:pPr>
      <w:keepNext/>
      <w:keepLines/>
      <w:spacing w:before="240" w:after="40"/>
      <w:outlineLvl w:val="3"/>
    </w:pPr>
    <w:rPr>
      <w:b/>
      <w:sz w:val="24"/>
      <w:szCs w:val="24"/>
    </w:rPr>
  </w:style>
  <w:style w:type="paragraph" w:styleId="style5">
    <w:name w:val="heading 5"/>
    <w:basedOn w:val="style0"/>
    <w:next w:val="style4097"/>
    <w:qFormat/>
    <w:pPr>
      <w:keepNext/>
      <w:keepLines/>
      <w:spacing w:before="220" w:after="40"/>
      <w:outlineLvl w:val="4"/>
    </w:pPr>
    <w:rPr>
      <w:b/>
    </w:rPr>
  </w:style>
  <w:style w:type="paragraph" w:styleId="style6">
    <w:name w:val="heading 6"/>
    <w:basedOn w:val="style0"/>
    <w:next w:val="style4097"/>
    <w:qFormat/>
    <w:pPr>
      <w:keepNext/>
      <w:keepLines/>
      <w:spacing w:before="200" w:after="40"/>
      <w:outlineLvl w:val="5"/>
    </w:pPr>
    <w:rPr>
      <w:b/>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Standard"/>
    <w:next w:val="style4097"/>
    <w:pPr>
      <w:widowControl w:val="false"/>
      <w:suppressAutoHyphens/>
      <w:autoSpaceDN w:val="false"/>
      <w:textAlignment w:val="baseline"/>
    </w:pPr>
    <w:rPr>
      <w:rFonts w:ascii="Times New Roman" w:cs="Linux Libertine G" w:eastAsia="Times New Roman" w:hAnsi="Times New Roman"/>
      <w:sz w:val="22"/>
      <w:szCs w:val="22"/>
      <w:lang w:val="en-GB" w:bidi="en-GB" w:eastAsia="en-GB"/>
    </w:rPr>
  </w:style>
  <w:style w:type="character" w:customStyle="1" w:styleId="style4098">
    <w:name w:val="Body Text Char"/>
    <w:next w:val="style4098"/>
    <w:link w:val="style66"/>
    <w:rPr>
      <w:rFonts w:ascii="Times New Roman" w:cs="Times New Roman" w:eastAsia="Times New Roman" w:hAnsi="Times New Roman"/>
      <w:sz w:val="24"/>
      <w:szCs w:val="24"/>
      <w:lang w:val="en-GB" w:bidi="en-GB" w:eastAsia="en-GB"/>
    </w:rPr>
  </w:style>
  <w:style w:type="paragraph" w:styleId="style66">
    <w:name w:val="Body Text"/>
    <w:basedOn w:val="style0"/>
    <w:next w:val="style66"/>
    <w:link w:val="style4098"/>
    <w:pPr>
      <w:widowControl w:val="false"/>
      <w:suppressAutoHyphens w:val="false"/>
      <w:autoSpaceDE w:val="false"/>
      <w:textAlignment w:val="auto"/>
    </w:pPr>
    <w:rPr>
      <w:rFonts w:ascii="Times New Roman" w:cs="Times New Roman" w:eastAsia="Times New Roman" w:hAnsi="Times New Roman"/>
      <w:sz w:val="24"/>
      <w:szCs w:val="24"/>
      <w:lang w:bidi="en-GB" w:eastAsia="en-GB"/>
    </w:rPr>
  </w:style>
  <w:style w:type="character" w:customStyle="1" w:styleId="style4099">
    <w:name w:val="List Paragraph Char"/>
    <w:next w:val="style4099"/>
    <w:link w:val="style179"/>
    <w:qFormat/>
    <w:uiPriority w:val="1"/>
    <w:rPr>
      <w:rFonts w:ascii="Calibri" w:cs="Linux Libertine G" w:eastAsia="Linux Libertine G" w:hAnsi="Calibri"/>
    </w:rPr>
  </w:style>
  <w:style w:type="paragraph" w:styleId="style179">
    <w:name w:val="List Paragraph"/>
    <w:basedOn w:val="style0"/>
    <w:next w:val="style179"/>
    <w:link w:val="style4099"/>
    <w:qFormat/>
    <w:uiPriority w:val="1"/>
    <w:pPr>
      <w:spacing w:before="114"/>
      <w:ind w:left="961" w:hanging="569"/>
    </w:pPr>
    <w:rPr/>
  </w:style>
  <w:style w:type="character" w:customStyle="1" w:styleId="style4100">
    <w:name w:val="Heading 3 Char_1b532d47-9442-4229-819e-a8a60d01f727"/>
    <w:next w:val="style4100"/>
    <w:link w:val="style3"/>
    <w:rPr>
      <w:rFonts w:ascii="Calibri" w:cs="Linux Libertine G" w:eastAsia="Linux Libertine G" w:hAnsi="Calibri"/>
      <w:b/>
      <w:sz w:val="28"/>
      <w:szCs w:val="28"/>
    </w:rPr>
  </w:style>
  <w:style w:type="character" w:styleId="style39">
    <w:name w:val="annotation reference"/>
    <w:next w:val="style39"/>
    <w:rPr>
      <w:rFonts w:ascii="Calibri" w:cs="Linux Libertine G" w:eastAsia="Linux Libertine G" w:hAnsi="Calibri"/>
      <w:sz w:val="16"/>
      <w:szCs w:val="16"/>
    </w:rPr>
  </w:style>
  <w:style w:type="paragraph" w:styleId="style30">
    <w:name w:val="annotation text"/>
    <w:basedOn w:val="style0"/>
    <w:next w:val="style30"/>
    <w:link w:val="style4101"/>
    <w:pPr/>
    <w:rPr>
      <w:rFonts w:cs="Mangal"/>
      <w:sz w:val="20"/>
      <w:szCs w:val="18"/>
    </w:rPr>
  </w:style>
  <w:style w:type="character" w:customStyle="1" w:styleId="style4101">
    <w:name w:val="Comment Text Char"/>
    <w:next w:val="style4101"/>
    <w:link w:val="style30"/>
    <w:rPr>
      <w:rFonts w:ascii="Calibri" w:cs="Mangal" w:eastAsia="Linux Libertine G" w:hAnsi="Calibri"/>
      <w:szCs w:val="18"/>
      <w:lang w:val="en-GB" w:bidi="hi-IN" w:eastAsia="zh-CN"/>
    </w:rPr>
  </w:style>
  <w:style w:type="paragraph" w:customStyle="1" w:styleId="style4102">
    <w:name w:val="Text body"/>
    <w:basedOn w:val="style0"/>
    <w:next w:val="style4102"/>
    <w:pPr/>
    <w:rPr>
      <w:sz w:val="24"/>
      <w:szCs w:val="24"/>
    </w:rPr>
  </w:style>
  <w:style w:type="paragraph" w:customStyle="1" w:styleId="style4103">
    <w:name w:val="Heading"/>
    <w:basedOn w:val="style4097"/>
    <w:next w:val="style4102"/>
    <w:pPr>
      <w:keepNext/>
      <w:spacing w:before="240" w:after="120"/>
    </w:pPr>
    <w:rPr>
      <w:rFonts w:ascii="Liberation Sans" w:eastAsia="Linux Libertine G" w:hAnsi="Liberation Sans"/>
      <w:sz w:val="28"/>
      <w:szCs w:val="28"/>
    </w:rPr>
  </w:style>
  <w:style w:type="paragraph" w:styleId="style47">
    <w:name w:val="List"/>
    <w:basedOn w:val="style4102"/>
    <w:next w:val="style47"/>
    <w:pPr/>
  </w:style>
  <w:style w:type="paragraph" w:styleId="style34">
    <w:name w:val="caption"/>
    <w:basedOn w:val="style4097"/>
    <w:next w:val="style34"/>
    <w:qFormat/>
    <w:pPr>
      <w:suppressLineNumbers/>
      <w:spacing w:before="120" w:after="120"/>
    </w:pPr>
    <w:rPr>
      <w:rFonts w:ascii="Calibri" w:eastAsia="Linux Libertine G" w:hAnsi="Calibri"/>
      <w:i/>
      <w:iCs/>
      <w:sz w:val="24"/>
      <w:szCs w:val="24"/>
    </w:rPr>
  </w:style>
  <w:style w:type="paragraph" w:customStyle="1" w:styleId="style4104">
    <w:name w:val="Index"/>
    <w:basedOn w:val="style4097"/>
    <w:next w:val="style4104"/>
    <w:pPr>
      <w:suppressLineNumbers/>
    </w:pPr>
    <w:rPr>
      <w:rFonts w:ascii="Calibri" w:eastAsia="Linux Libertine G" w:hAnsi="Calibri"/>
      <w:sz w:val="24"/>
    </w:rPr>
  </w:style>
  <w:style w:type="paragraph" w:styleId="style62">
    <w:name w:val="Title"/>
    <w:basedOn w:val="style0"/>
    <w:next w:val="style4097"/>
    <w:qFormat/>
    <w:pPr>
      <w:keepNext/>
      <w:keepLines/>
      <w:spacing w:before="480" w:after="120"/>
    </w:pPr>
    <w:rPr>
      <w:b/>
      <w:sz w:val="72"/>
      <w:szCs w:val="72"/>
    </w:rPr>
  </w:style>
  <w:style w:type="paragraph" w:styleId="style31">
    <w:name w:val="header"/>
    <w:basedOn w:val="style0"/>
    <w:next w:val="style31"/>
    <w:link w:val="style4124"/>
    <w:uiPriority w:val="99"/>
    <w:pPr>
      <w:tabs>
        <w:tab w:val="center" w:leader="none" w:pos="4513"/>
        <w:tab w:val="right" w:leader="none" w:pos="9026"/>
      </w:tabs>
    </w:pPr>
    <w:rPr/>
  </w:style>
  <w:style w:type="paragraph" w:styleId="style32">
    <w:name w:val="footer"/>
    <w:basedOn w:val="style0"/>
    <w:next w:val="style32"/>
    <w:pPr>
      <w:tabs>
        <w:tab w:val="center" w:leader="none" w:pos="4513"/>
        <w:tab w:val="right" w:leader="none" w:pos="9026"/>
      </w:tabs>
    </w:pPr>
    <w:rPr/>
  </w:style>
  <w:style w:type="paragraph" w:customStyle="1" w:styleId="style4105">
    <w:name w:val="Table Paragraph"/>
    <w:basedOn w:val="style0"/>
    <w:next w:val="style4105"/>
    <w:pPr>
      <w:jc w:val="center"/>
    </w:pPr>
    <w:rPr/>
  </w:style>
  <w:style w:type="paragraph" w:styleId="style74">
    <w:name w:val="Subtitle"/>
    <w:basedOn w:val="style0"/>
    <w:next w:val="style4097"/>
    <w:qFormat/>
    <w:pPr>
      <w:keepNext/>
      <w:keepLines/>
      <w:spacing w:before="360" w:after="80"/>
    </w:pPr>
    <w:rPr>
      <w:rFonts w:ascii="Georgia" w:cs="Georgia" w:eastAsia="Georgia" w:hAnsi="Georgia"/>
      <w:i/>
      <w:color w:val="666666"/>
      <w:sz w:val="48"/>
      <w:szCs w:val="48"/>
    </w:rPr>
  </w:style>
  <w:style w:type="paragraph" w:customStyle="1" w:styleId="style4106">
    <w:name w:val="Frame contents"/>
    <w:basedOn w:val="style4097"/>
    <w:next w:val="style4106"/>
    <w:pPr/>
    <w:rPr>
      <w:rFonts w:ascii="Calibri" w:eastAsia="Linux Libertine G" w:hAnsi="Calibri"/>
    </w:rPr>
  </w:style>
  <w:style w:type="character" w:customStyle="1" w:styleId="style4107">
    <w:name w:val="Header Char_78ffd458-c247-4960-bed6-acee8bb13d01"/>
    <w:next w:val="style4107"/>
    <w:uiPriority w:val="99"/>
    <w:rPr>
      <w:rFonts w:ascii="Calibri" w:cs="Linux Libertine G" w:eastAsia="Linux Libertine G" w:hAnsi="Calibri"/>
    </w:rPr>
  </w:style>
  <w:style w:type="character" w:customStyle="1" w:styleId="style4108">
    <w:name w:val="Footer Char_16ba4a52-d2f0-461f-8486-7121480dd8d0"/>
    <w:next w:val="style4108"/>
    <w:rPr>
      <w:rFonts w:ascii="Calibri" w:cs="Linux Libertine G" w:eastAsia="Linux Libertine G" w:hAnsi="Calibri"/>
    </w:rPr>
  </w:style>
  <w:style w:type="character" w:customStyle="1" w:styleId="style4109">
    <w:name w:val="Internet link"/>
    <w:next w:val="style4109"/>
    <w:rPr>
      <w:rFonts w:ascii="Calibri" w:cs="Linux Libertine G" w:eastAsia="Linux Libertine G" w:hAnsi="Calibri"/>
      <w:color w:val="0563c1"/>
      <w:u w:val="single"/>
    </w:rPr>
  </w:style>
  <w:style w:type="character" w:customStyle="1" w:styleId="style4110">
    <w:name w:val="ListLabel 1"/>
    <w:next w:val="style4110"/>
    <w:rPr>
      <w:rFonts w:ascii="Calibri" w:cs="Times New Roman" w:eastAsia="Times New Roman" w:hAnsi="Calibri"/>
      <w:sz w:val="24"/>
      <w:szCs w:val="24"/>
    </w:rPr>
  </w:style>
  <w:style w:type="character" w:customStyle="1" w:styleId="style4111">
    <w:name w:val="ListLabel 2"/>
    <w:next w:val="style4111"/>
    <w:rPr>
      <w:rFonts w:ascii="Arial" w:cs="Times New Roman" w:eastAsia="Times New Roman" w:hAnsi="Arial"/>
      <w:sz w:val="20"/>
    </w:rPr>
  </w:style>
  <w:style w:type="character" w:customStyle="1" w:styleId="style4112">
    <w:name w:val="ListLabel 3"/>
    <w:next w:val="style4112"/>
    <w:rPr>
      <w:rFonts w:ascii="Arial" w:cs="Arial" w:eastAsia="Arial" w:hAnsi="Arial"/>
      <w:color w:val="000000"/>
      <w:sz w:val="20"/>
      <w:szCs w:val="20"/>
      <w:u w:val="single"/>
    </w:rPr>
  </w:style>
  <w:style w:type="character" w:customStyle="1" w:styleId="style4113">
    <w:name w:val="ListLabel 4"/>
    <w:next w:val="style4113"/>
    <w:rPr>
      <w:rFonts w:ascii="Arial" w:cs="Arial" w:eastAsia="Arial" w:hAnsi="Arial"/>
      <w:sz w:val="20"/>
      <w:szCs w:val="20"/>
    </w:rPr>
  </w:style>
  <w:style w:type="numbering" w:customStyle="1" w:styleId="style4114">
    <w:name w:val="No List_1"/>
    <w:basedOn w:val="style107"/>
    <w:next w:val="style4114"/>
    <w:pPr/>
  </w:style>
  <w:style w:type="numbering" w:customStyle="1" w:styleId="style4115">
    <w:name w:val="WWNum1"/>
    <w:basedOn w:val="style107"/>
    <w:next w:val="style4115"/>
    <w:pPr/>
  </w:style>
  <w:style w:type="table" w:styleId="style154">
    <w:name w:val="Table Grid"/>
    <w:basedOn w:val="style105"/>
    <w:next w:val="style154"/>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153">
    <w:name w:val="Balloon Text"/>
    <w:basedOn w:val="style0"/>
    <w:next w:val="style153"/>
    <w:link w:val="style4116"/>
    <w:pPr/>
    <w:rPr>
      <w:rFonts w:ascii="Tahoma" w:cs="Mangal" w:hAnsi="Tahoma"/>
      <w:sz w:val="16"/>
      <w:szCs w:val="14"/>
    </w:rPr>
  </w:style>
  <w:style w:type="character" w:customStyle="1" w:styleId="style4116">
    <w:name w:val="Balloon Text Char"/>
    <w:next w:val="style4116"/>
    <w:link w:val="style153"/>
    <w:rPr>
      <w:rFonts w:ascii="Tahoma" w:cs="Mangal" w:eastAsia="Linux Libertine G" w:hAnsi="Tahoma"/>
      <w:sz w:val="16"/>
      <w:szCs w:val="14"/>
    </w:rPr>
  </w:style>
  <w:style w:type="paragraph" w:styleId="style106">
    <w:name w:val="annotation subject"/>
    <w:basedOn w:val="style30"/>
    <w:next w:val="style30"/>
    <w:link w:val="style4117"/>
    <w:pPr/>
    <w:rPr>
      <w:rFonts w:cs="Linux Libertine G"/>
      <w:b/>
      <w:bCs/>
    </w:rPr>
  </w:style>
  <w:style w:type="character" w:customStyle="1" w:styleId="style4117">
    <w:name w:val="Comment Subject Char"/>
    <w:next w:val="style4117"/>
    <w:link w:val="style106"/>
    <w:rPr>
      <w:rFonts w:ascii="Calibri" w:cs="Mangal" w:eastAsia="Linux Libertine G" w:hAnsi="Calibri"/>
      <w:b/>
      <w:bCs/>
      <w:szCs w:val="18"/>
      <w:lang w:val="en-GB" w:bidi="hi-IN" w:eastAsia="zh-CN"/>
    </w:rPr>
  </w:style>
  <w:style w:type="character" w:customStyle="1" w:styleId="style4118">
    <w:name w:val="Body Text Char1"/>
    <w:next w:val="style4118"/>
    <w:rPr>
      <w:rFonts w:ascii="Calibri" w:cs="Mangal" w:eastAsia="Linux Libertine G" w:hAnsi="Calibri"/>
      <w:sz w:val="22"/>
      <w:lang w:val="en-GB" w:bidi="hi-IN" w:eastAsia="zh-CN"/>
    </w:rPr>
  </w:style>
  <w:style w:type="character" w:styleId="style85">
    <w:name w:val="Hyperlink"/>
    <w:basedOn w:val="style65"/>
    <w:next w:val="style85"/>
    <w:uiPriority w:val="99"/>
    <w:rPr>
      <w:color w:val="0000ff"/>
      <w:u w:val="single"/>
    </w:rPr>
  </w:style>
  <w:style w:type="character" w:customStyle="1" w:styleId="style4119">
    <w:name w:val="Unresolved Mention"/>
    <w:basedOn w:val="style65"/>
    <w:next w:val="style4119"/>
    <w:uiPriority w:val="99"/>
    <w:rPr>
      <w:color w:val="605e5c"/>
      <w:shd w:val="clear" w:color="auto" w:fill="e1dfdd"/>
    </w:rPr>
  </w:style>
  <w:style w:type="paragraph" w:customStyle="1" w:styleId="style4120">
    <w:name w:val="Body"/>
    <w:basedOn w:val="style67"/>
    <w:next w:val="style4120"/>
    <w:pPr>
      <w:autoSpaceDN/>
      <w:spacing w:after="0"/>
      <w:ind w:left="0" w:firstLine="567"/>
      <w:jc w:val="both"/>
      <w:textAlignment w:val="auto"/>
    </w:pPr>
    <w:rPr>
      <w:rFonts w:ascii="Times New Roman" w:cs="Times New Roman" w:eastAsia="Times New Roman" w:hAnsi="Times New Roman"/>
      <w:sz w:val="20"/>
      <w:lang w:val="en-US" w:bidi="ar-SA" w:eastAsia="ar-SA"/>
    </w:rPr>
  </w:style>
  <w:style w:type="paragraph" w:styleId="style94">
    <w:name w:val="Normal (Web)"/>
    <w:basedOn w:val="style0"/>
    <w:next w:val="style94"/>
    <w:pPr>
      <w:suppressAutoHyphens w:val="false"/>
      <w:autoSpaceDN/>
      <w:spacing w:before="100" w:beforeAutospacing="true" w:after="119"/>
      <w:textAlignment w:val="auto"/>
    </w:pPr>
    <w:rPr>
      <w:rFonts w:ascii="Times New Roman" w:cs="Times New Roman" w:eastAsia="Times New Roman" w:hAnsi="Times New Roman"/>
      <w:sz w:val="24"/>
      <w:szCs w:val="24"/>
      <w:lang w:val="en-US" w:bidi="ar-SA" w:eastAsia="en-US"/>
    </w:rPr>
  </w:style>
  <w:style w:type="paragraph" w:customStyle="1" w:styleId="style4121">
    <w:name w:val="Abstract Title"/>
    <w:basedOn w:val="style0"/>
    <w:next w:val="style4121"/>
    <w:pPr>
      <w:suppressAutoHyphens w:val="false"/>
      <w:autoSpaceDN/>
      <w:jc w:val="center"/>
      <w:textAlignment w:val="auto"/>
    </w:pPr>
    <w:rPr>
      <w:rFonts w:ascii="Times New Roman" w:cs="Times New Roman" w:eastAsia="Times New Roman" w:hAnsi="Times New Roman"/>
      <w:b/>
      <w:sz w:val="20"/>
      <w:szCs w:val="20"/>
      <w:lang w:val="en-US" w:bidi="ar-SA" w:eastAsia="en-US"/>
    </w:rPr>
  </w:style>
  <w:style w:type="paragraph" w:styleId="style67">
    <w:name w:val="Body Text Indent"/>
    <w:basedOn w:val="style0"/>
    <w:next w:val="style67"/>
    <w:link w:val="style4122"/>
    <w:uiPriority w:val="99"/>
    <w:pPr>
      <w:spacing w:after="120"/>
      <w:ind w:left="283"/>
    </w:pPr>
    <w:rPr>
      <w:rFonts w:cs="Mangal"/>
      <w:szCs w:val="20"/>
    </w:rPr>
  </w:style>
  <w:style w:type="character" w:customStyle="1" w:styleId="style4122">
    <w:name w:val="Body Text Indent Char"/>
    <w:basedOn w:val="style65"/>
    <w:next w:val="style4122"/>
    <w:link w:val="style67"/>
    <w:uiPriority w:val="99"/>
    <w:rPr>
      <w:rFonts w:cs="Mangal"/>
      <w:sz w:val="22"/>
      <w:lang w:val="en-GB" w:bidi="hi-IN" w:eastAsia="zh-CN"/>
    </w:rPr>
  </w:style>
  <w:style w:type="paragraph" w:styleId="style82">
    <w:name w:val="Body Text Indent 2"/>
    <w:basedOn w:val="style0"/>
    <w:next w:val="style82"/>
    <w:link w:val="style4123"/>
    <w:uiPriority w:val="99"/>
    <w:pPr>
      <w:spacing w:after="120" w:lineRule="auto" w:line="480"/>
      <w:ind w:left="360"/>
    </w:pPr>
    <w:rPr>
      <w:rFonts w:cs="Mangal"/>
      <w:szCs w:val="20"/>
    </w:rPr>
  </w:style>
  <w:style w:type="character" w:customStyle="1" w:styleId="style4123">
    <w:name w:val="Body Text Indent 2 Char"/>
    <w:basedOn w:val="style65"/>
    <w:next w:val="style4123"/>
    <w:link w:val="style82"/>
    <w:uiPriority w:val="99"/>
    <w:rPr>
      <w:rFonts w:cs="Mangal"/>
      <w:sz w:val="22"/>
      <w:lang w:val="en-GB" w:bidi="hi-IN" w:eastAsia="zh-CN"/>
    </w:rPr>
  </w:style>
  <w:style w:type="character" w:customStyle="1" w:styleId="style4124">
    <w:name w:val="Header Char_1f293c2a-e9fd-4054-982f-1a3ae9a6bdfe"/>
    <w:basedOn w:val="style65"/>
    <w:next w:val="style4124"/>
    <w:link w:val="style31"/>
    <w:uiPriority w:val="99"/>
    <w:rPr>
      <w:rFonts w:cs="Linux Libertine G"/>
      <w:sz w:val="22"/>
      <w:szCs w:val="22"/>
      <w:lang w:val="en-GB" w:bidi="hi-IN" w:eastAsia="zh-CN"/>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2A65F-E490-43E6-8559-D6DCF1D1B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854</TotalTime>
  <Words>2205</Words>
  <Pages>5</Pages>
  <Characters>13142</Characters>
  <Application>WPS Office</Application>
  <DocSecurity>0</DocSecurity>
  <Paragraphs>185</Paragraphs>
  <ScaleCrop>false</ScaleCrop>
  <LinksUpToDate>false</LinksUpToDate>
  <CharactersWithSpaces>15484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2022-10-06T01:46:00Z</dcterms:created>
  <dc:creator>Windows User</dc:creator>
  <lastModifiedBy>M2003J15SC</lastModifiedBy>
  <dcterms:modified xsi:type="dcterms:W3CDTF">2023-03-18T06:37:35Z</dcterms:modified>
  <revision>25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98ef64cd08bf476b8981d2a4f57c8937</vt:lpwstr>
  </property>
</Properties>
</file>